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9D8E" w14:textId="47766F7F" w:rsidR="00AF30A7" w:rsidRPr="00F652C5" w:rsidRDefault="00AF30A7" w:rsidP="00F652C5">
      <w:pPr>
        <w:spacing w:before="120"/>
        <w:jc w:val="right"/>
        <w:rPr>
          <w:szCs w:val="24"/>
        </w:rPr>
      </w:pPr>
      <w:r w:rsidRPr="00F652C5">
        <w:rPr>
          <w:szCs w:val="24"/>
        </w:rPr>
        <w:t>ALLEGATO</w:t>
      </w:r>
      <w:r w:rsidR="00F652C5" w:rsidRPr="00F652C5">
        <w:rPr>
          <w:szCs w:val="24"/>
        </w:rPr>
        <w:t xml:space="preserve"> D</w:t>
      </w:r>
    </w:p>
    <w:p w14:paraId="35015A8B" w14:textId="77777777" w:rsidR="00E66AC5" w:rsidRPr="00F652C5" w:rsidRDefault="00E66AC5" w:rsidP="00F652C5">
      <w:pPr>
        <w:spacing w:before="120"/>
        <w:jc w:val="both"/>
        <w:rPr>
          <w:szCs w:val="24"/>
        </w:rPr>
      </w:pPr>
    </w:p>
    <w:p w14:paraId="46A16D1D" w14:textId="54B57D49" w:rsidR="00F652C5" w:rsidRPr="00F652C5" w:rsidRDefault="00F652C5" w:rsidP="00F652C5">
      <w:pPr>
        <w:autoSpaceDE w:val="0"/>
        <w:autoSpaceDN w:val="0"/>
        <w:adjustRightInd w:val="0"/>
        <w:spacing w:before="120"/>
        <w:jc w:val="both"/>
        <w:rPr>
          <w:szCs w:val="24"/>
          <w:u w:val="single"/>
        </w:rPr>
      </w:pPr>
      <w:r w:rsidRPr="00F652C5">
        <w:rPr>
          <w:szCs w:val="24"/>
          <w:u w:val="single"/>
        </w:rPr>
        <w:t>(NON SCRIVERE A MANO FAC-SIMILE DA RIPRODURRE SU CARTA INTESTATA DEL SOGGETTO PROPONENTE)</w:t>
      </w:r>
    </w:p>
    <w:p w14:paraId="70B355D2" w14:textId="77777777" w:rsidR="00F652C5" w:rsidRPr="00F652C5" w:rsidRDefault="00F652C5" w:rsidP="00F652C5">
      <w:pPr>
        <w:spacing w:before="120"/>
        <w:jc w:val="center"/>
        <w:rPr>
          <w:b/>
          <w:bCs/>
          <w:szCs w:val="24"/>
        </w:rPr>
      </w:pPr>
      <w:r w:rsidRPr="00F652C5">
        <w:rPr>
          <w:b/>
          <w:bCs/>
          <w:szCs w:val="24"/>
        </w:rPr>
        <w:t>SCHEMA DI CONVENZIONE</w:t>
      </w:r>
    </w:p>
    <w:p w14:paraId="2AF04231" w14:textId="77777777" w:rsidR="00F652C5" w:rsidRPr="00F652C5" w:rsidRDefault="00F652C5" w:rsidP="00F652C5">
      <w:pPr>
        <w:spacing w:before="120"/>
        <w:jc w:val="both"/>
        <w:rPr>
          <w:b/>
          <w:bCs/>
          <w:szCs w:val="24"/>
        </w:rPr>
      </w:pPr>
      <w:r w:rsidRPr="00F652C5">
        <w:rPr>
          <w:b/>
          <w:bCs/>
          <w:szCs w:val="24"/>
        </w:rPr>
        <w:t>PER L’ATTIVAZIONE DEL PARTENARIATO MEDIANTE CO-PROGETTAZIONE FINALIZZATO ALLA REALIZZAZIONE DI INTERVENTI TERRITORIALI DI PROSSIMITÀ, PREVENZIONE E SUPPORTO PER IL CONTRASTO DEL GIOCO D’AZZARDO PATOLOGICO (GAP) NEL TERRITORIO DELLA PROVINCIA DI FROSINONE</w:t>
      </w:r>
    </w:p>
    <w:p w14:paraId="5A7A90CB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p w14:paraId="4D3CBBC0" w14:textId="77777777" w:rsidR="00F652C5" w:rsidRPr="00F652C5" w:rsidRDefault="00F652C5" w:rsidP="00F652C5">
      <w:pPr>
        <w:spacing w:before="120"/>
        <w:jc w:val="center"/>
        <w:rPr>
          <w:szCs w:val="24"/>
        </w:rPr>
      </w:pPr>
      <w:r w:rsidRPr="00F652C5">
        <w:rPr>
          <w:szCs w:val="24"/>
        </w:rPr>
        <w:t>TRA</w:t>
      </w:r>
    </w:p>
    <w:p w14:paraId="323B7AC2" w14:textId="77777777" w:rsidR="00F652C5" w:rsidRPr="00F652C5" w:rsidRDefault="00F652C5" w:rsidP="00F652C5">
      <w:pPr>
        <w:autoSpaceDE w:val="0"/>
        <w:autoSpaceDN w:val="0"/>
        <w:adjustRightInd w:val="0"/>
        <w:spacing w:before="120"/>
        <w:jc w:val="both"/>
        <w:rPr>
          <w:iCs/>
          <w:szCs w:val="24"/>
        </w:rPr>
      </w:pPr>
      <w:r w:rsidRPr="00F652C5">
        <w:rPr>
          <w:b/>
          <w:bCs/>
          <w:iCs/>
          <w:szCs w:val="24"/>
        </w:rPr>
        <w:t>ASP Frosinone</w:t>
      </w:r>
      <w:r w:rsidRPr="00F652C5">
        <w:rPr>
          <w:iCs/>
          <w:szCs w:val="24"/>
        </w:rPr>
        <w:t>, con sede in ________________________________, C.F. ________________________________, nella persona del Direttore Generale pro tempore ________________________________, di seguito denominata “ASP”,</w:t>
      </w:r>
    </w:p>
    <w:p w14:paraId="2546D7CA" w14:textId="76DDB37B" w:rsidR="00F652C5" w:rsidRPr="00F652C5" w:rsidRDefault="00F652C5" w:rsidP="00F652C5">
      <w:pPr>
        <w:autoSpaceDE w:val="0"/>
        <w:autoSpaceDN w:val="0"/>
        <w:adjustRightInd w:val="0"/>
        <w:spacing w:before="120"/>
        <w:jc w:val="center"/>
        <w:rPr>
          <w:color w:val="000000"/>
          <w:szCs w:val="24"/>
        </w:rPr>
      </w:pPr>
      <w:r w:rsidRPr="00F652C5">
        <w:rPr>
          <w:color w:val="000000"/>
          <w:szCs w:val="24"/>
        </w:rPr>
        <w:t>E</w:t>
      </w:r>
    </w:p>
    <w:p w14:paraId="037834FC" w14:textId="77777777" w:rsidR="00537E91" w:rsidRPr="00537E91" w:rsidRDefault="00537E91" w:rsidP="00537E91">
      <w:pPr>
        <w:spacing w:before="120"/>
        <w:jc w:val="both"/>
        <w:rPr>
          <w:color w:val="000000"/>
          <w:szCs w:val="24"/>
        </w:rPr>
      </w:pPr>
      <w:r w:rsidRPr="00537E91">
        <w:rPr>
          <w:color w:val="000000"/>
          <w:szCs w:val="24"/>
        </w:rPr>
        <w:t>_______________________________________________, con sede legale in _______________________________________________, C.F./P.IVA ________________________________, nella persona del legale rappresentante _______________________________________________, di seguito denominato “ETS partner” o “Soggetto gestore”.</w:t>
      </w:r>
    </w:p>
    <w:p w14:paraId="35956B35" w14:textId="77777777" w:rsidR="00537E91" w:rsidRPr="00537E91" w:rsidRDefault="00537E91" w:rsidP="00537E91">
      <w:pPr>
        <w:spacing w:before="120"/>
        <w:jc w:val="both"/>
        <w:rPr>
          <w:color w:val="000000"/>
          <w:szCs w:val="24"/>
        </w:rPr>
      </w:pPr>
      <w:r w:rsidRPr="00537E91">
        <w:rPr>
          <w:color w:val="000000"/>
          <w:szCs w:val="24"/>
        </w:rPr>
        <w:t>In caso di partecipazione in forma associata:</w:t>
      </w:r>
    </w:p>
    <w:p w14:paraId="403EAAEB" w14:textId="7F9C349B" w:rsidR="00537E91" w:rsidRPr="00537E91" w:rsidRDefault="00537E91" w:rsidP="00537E91">
      <w:pPr>
        <w:spacing w:before="120"/>
        <w:jc w:val="both"/>
        <w:rPr>
          <w:color w:val="000000"/>
          <w:szCs w:val="24"/>
        </w:rPr>
      </w:pPr>
      <w:r w:rsidRPr="00537E91">
        <w:rPr>
          <w:color w:val="000000"/>
          <w:szCs w:val="24"/>
        </w:rPr>
        <w:t>_______________________________________________, in qualità di soggetto capofila del partenariato/ATS costituito o costituendo tra i seguenti ETS:</w:t>
      </w:r>
      <w:r>
        <w:rPr>
          <w:color w:val="000000"/>
          <w:szCs w:val="24"/>
        </w:rPr>
        <w:t xml:space="preserve"> _____________________________</w:t>
      </w:r>
    </w:p>
    <w:p w14:paraId="58C5049F" w14:textId="77777777" w:rsidR="00F652C5" w:rsidRDefault="00F652C5" w:rsidP="00F652C5">
      <w:pPr>
        <w:spacing w:before="120"/>
        <w:jc w:val="both"/>
        <w:rPr>
          <w:szCs w:val="24"/>
        </w:rPr>
      </w:pPr>
    </w:p>
    <w:p w14:paraId="729899A6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PREMESSE</w:t>
      </w:r>
    </w:p>
    <w:p w14:paraId="634B5C41" w14:textId="77777777" w:rsidR="00537E91" w:rsidRPr="00537E91" w:rsidRDefault="00537E91" w:rsidP="00537E91">
      <w:pPr>
        <w:spacing w:before="120"/>
        <w:jc w:val="both"/>
        <w:rPr>
          <w:szCs w:val="24"/>
        </w:rPr>
      </w:pPr>
      <w:r w:rsidRPr="00537E91">
        <w:rPr>
          <w:szCs w:val="24"/>
        </w:rPr>
        <w:t>La presente convenzione è stipulata ai sensi:</w:t>
      </w:r>
    </w:p>
    <w:p w14:paraId="5D1F19A1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dell’art. 11 della Legge n. 241/1990; </w:t>
      </w:r>
    </w:p>
    <w:p w14:paraId="0D272489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dell’art. 55 del </w:t>
      </w:r>
      <w:proofErr w:type="spellStart"/>
      <w:r w:rsidRPr="00537E91">
        <w:rPr>
          <w:szCs w:val="24"/>
        </w:rPr>
        <w:t>D.Lgs.</w:t>
      </w:r>
      <w:proofErr w:type="spellEnd"/>
      <w:r w:rsidRPr="00537E91">
        <w:rPr>
          <w:szCs w:val="24"/>
        </w:rPr>
        <w:t xml:space="preserve"> n. 117/2017; </w:t>
      </w:r>
    </w:p>
    <w:p w14:paraId="31B15697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 D.M. n. 72 del 31 marzo 2021; </w:t>
      </w:r>
    </w:p>
    <w:p w14:paraId="7B53A8E2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delle Linee guida della Regione Lazio in materia di co-programmazione e co-progettazione tra Pubbliche Amministrazioni ed Enti del Terzo Settore approvate con D.G.R. n. 987 del 29 dicembre 2023; </w:t>
      </w:r>
    </w:p>
    <w:p w14:paraId="5382D19F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della Legge Regionale Lazio n. 5/2013 recante “Disposizioni per la prevenzione e il trattamento del gioco d’azzardo patologico (GAP)”; </w:t>
      </w:r>
    </w:p>
    <w:p w14:paraId="5CB0B3C6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della Determinazione della Regione Lazio n. G03716 del 20 marzo 2026; </w:t>
      </w:r>
    </w:p>
    <w:p w14:paraId="01EDAC2B" w14:textId="77777777" w:rsidR="00537E91" w:rsidRPr="00537E91" w:rsidRDefault="00537E91" w:rsidP="00537E91">
      <w:pPr>
        <w:numPr>
          <w:ilvl w:val="0"/>
          <w:numId w:val="7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della Determinazione ASP Frosinone n. 044 del 05/05/2026 di approvazione dell’Avviso pubblico non competitivo per l’attivazione di un partenariato mediante co-progettazione. </w:t>
      </w:r>
    </w:p>
    <w:p w14:paraId="15F29D0E" w14:textId="77777777" w:rsidR="00537E91" w:rsidRPr="00537E91" w:rsidRDefault="00537E91" w:rsidP="00537E91">
      <w:pPr>
        <w:spacing w:before="120"/>
        <w:jc w:val="both"/>
        <w:rPr>
          <w:szCs w:val="24"/>
        </w:rPr>
      </w:pPr>
      <w:r w:rsidRPr="00537E91">
        <w:rPr>
          <w:szCs w:val="24"/>
        </w:rPr>
        <w:t>Con il predetto Avviso pubblico ASP Frosinone ha avviato una procedura finalizzata alla realizzazione di interventi territoriali di prossimità, prevenzione e supporto per il contrasto del gioco d’azzardo patologico nel territorio della Provincia di Frosinone.</w:t>
      </w:r>
    </w:p>
    <w:p w14:paraId="177FD4BE" w14:textId="77777777" w:rsidR="00537E91" w:rsidRPr="00537E91" w:rsidRDefault="00537E91" w:rsidP="00537E91">
      <w:pPr>
        <w:spacing w:before="120"/>
        <w:jc w:val="both"/>
        <w:rPr>
          <w:szCs w:val="24"/>
        </w:rPr>
      </w:pPr>
      <w:r w:rsidRPr="00537E91">
        <w:rPr>
          <w:szCs w:val="24"/>
        </w:rPr>
        <w:lastRenderedPageBreak/>
        <w:t>All’esito della procedura valutativa e della successiva fase di co-progettazione, l’ETS sopra indicato è stato individuato quale soggetto partner per la realizzazione del Progetto Definitivo allegato alla presente convenzione.</w:t>
      </w:r>
    </w:p>
    <w:p w14:paraId="1E113F6A" w14:textId="77777777" w:rsidR="00537E91" w:rsidRPr="00537E91" w:rsidRDefault="00537E91" w:rsidP="00537E91">
      <w:pPr>
        <w:spacing w:before="120"/>
        <w:jc w:val="both"/>
        <w:rPr>
          <w:szCs w:val="24"/>
        </w:rPr>
      </w:pPr>
      <w:r w:rsidRPr="00537E91">
        <w:rPr>
          <w:szCs w:val="24"/>
        </w:rPr>
        <w:t>Il Progetto Definitivo, il Piano Economico Definitivo, il Cronoprogramma e la documentazione organizzativa allegata costituiscono parte integrante e sostanziale della presente convenzione.</w:t>
      </w:r>
    </w:p>
    <w:p w14:paraId="16BA7670" w14:textId="3FD21E2B" w:rsidR="00537E91" w:rsidRPr="00537E91" w:rsidRDefault="00537E91" w:rsidP="00537E91">
      <w:pPr>
        <w:spacing w:before="120"/>
        <w:jc w:val="both"/>
        <w:rPr>
          <w:szCs w:val="24"/>
        </w:rPr>
      </w:pPr>
    </w:p>
    <w:p w14:paraId="0A5E719F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 – Oggetto della convenzione</w:t>
      </w:r>
    </w:p>
    <w:p w14:paraId="64398673" w14:textId="77777777" w:rsidR="00537E91" w:rsidRPr="00537E91" w:rsidRDefault="00537E91" w:rsidP="00537E91">
      <w:pPr>
        <w:numPr>
          <w:ilvl w:val="0"/>
          <w:numId w:val="7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presente convenzione disciplina i reciproci rapporti tra ASP Frosinone e l’ETS partner per l’attuazione del Progetto Definitivo relativo agli interventi territoriali di prevenzione e contrasto al gioco d’azzardo patologico nel territorio della Provincia di Frosinone. </w:t>
      </w:r>
    </w:p>
    <w:p w14:paraId="0DE7D1A2" w14:textId="77777777" w:rsidR="00537E91" w:rsidRPr="00537E91" w:rsidRDefault="00537E91" w:rsidP="00537E91">
      <w:pPr>
        <w:numPr>
          <w:ilvl w:val="0"/>
          <w:numId w:val="7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rapporto tra le parti è improntato ai principi dell’amministrazione condivisa, della collaborazione attiva, della corresponsabilità e del perseguimento condiviso dell’interesse pubblico. </w:t>
      </w:r>
    </w:p>
    <w:p w14:paraId="1161DDE4" w14:textId="77777777" w:rsidR="00537E91" w:rsidRPr="00537E91" w:rsidRDefault="00537E91" w:rsidP="00537E91">
      <w:pPr>
        <w:numPr>
          <w:ilvl w:val="0"/>
          <w:numId w:val="7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presente convenzione non costituisce affidamento di appalto di servizi, ma attuazione di un partenariato ai sensi dell’art. 55 del </w:t>
      </w:r>
      <w:proofErr w:type="spellStart"/>
      <w:r w:rsidRPr="00537E91">
        <w:rPr>
          <w:szCs w:val="24"/>
        </w:rPr>
        <w:t>D.Lgs.</w:t>
      </w:r>
      <w:proofErr w:type="spellEnd"/>
      <w:r w:rsidRPr="00537E91">
        <w:rPr>
          <w:szCs w:val="24"/>
        </w:rPr>
        <w:t xml:space="preserve"> n. 117/2017. </w:t>
      </w:r>
    </w:p>
    <w:p w14:paraId="728A237B" w14:textId="77777777" w:rsidR="00537E91" w:rsidRPr="00537E91" w:rsidRDefault="00537E91" w:rsidP="00537E91">
      <w:pPr>
        <w:numPr>
          <w:ilvl w:val="0"/>
          <w:numId w:val="7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Costituiscono allegati essenziali della presente convenzione: </w:t>
      </w:r>
    </w:p>
    <w:p w14:paraId="3880139B" w14:textId="77777777" w:rsidR="00537E91" w:rsidRPr="00537E91" w:rsidRDefault="00537E91" w:rsidP="00537E91">
      <w:pPr>
        <w:numPr>
          <w:ilvl w:val="0"/>
          <w:numId w:val="7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Progetto Definitivo; </w:t>
      </w:r>
    </w:p>
    <w:p w14:paraId="247CE6C5" w14:textId="77777777" w:rsidR="00537E91" w:rsidRPr="00537E91" w:rsidRDefault="00537E91" w:rsidP="00537E91">
      <w:pPr>
        <w:numPr>
          <w:ilvl w:val="0"/>
          <w:numId w:val="7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Piano Economico Definitivo; </w:t>
      </w:r>
    </w:p>
    <w:p w14:paraId="66ADD5A7" w14:textId="77777777" w:rsidR="00537E91" w:rsidRPr="00537E91" w:rsidRDefault="00537E91" w:rsidP="00537E91">
      <w:pPr>
        <w:numPr>
          <w:ilvl w:val="0"/>
          <w:numId w:val="7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quadro delle risorse umane impiegate; </w:t>
      </w:r>
    </w:p>
    <w:p w14:paraId="35EA4973" w14:textId="77777777" w:rsidR="00537E91" w:rsidRPr="00537E91" w:rsidRDefault="00537E91" w:rsidP="00537E91">
      <w:pPr>
        <w:numPr>
          <w:ilvl w:val="0"/>
          <w:numId w:val="7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Cronoprogramma operativo; </w:t>
      </w:r>
    </w:p>
    <w:p w14:paraId="78109C30" w14:textId="77777777" w:rsidR="00537E91" w:rsidRPr="00537E91" w:rsidRDefault="00537E91" w:rsidP="00537E91">
      <w:pPr>
        <w:numPr>
          <w:ilvl w:val="0"/>
          <w:numId w:val="7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eventuale atto costitutivo ATS/partenariato. </w:t>
      </w:r>
    </w:p>
    <w:p w14:paraId="3044CE5B" w14:textId="7ADC2A90" w:rsidR="00537E91" w:rsidRPr="00537E91" w:rsidRDefault="00537E91" w:rsidP="00537E91">
      <w:pPr>
        <w:spacing w:before="120"/>
        <w:jc w:val="both"/>
        <w:rPr>
          <w:szCs w:val="24"/>
        </w:rPr>
      </w:pPr>
    </w:p>
    <w:p w14:paraId="5AAD48B5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2 – Durata</w:t>
      </w:r>
    </w:p>
    <w:p w14:paraId="44CB24D1" w14:textId="77777777" w:rsidR="00537E91" w:rsidRPr="00537E91" w:rsidRDefault="00537E91" w:rsidP="00537E91">
      <w:pPr>
        <w:numPr>
          <w:ilvl w:val="0"/>
          <w:numId w:val="7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si impegna ad avviare le attività entro 30 giorni dalla sottoscrizione della presente convenzione. </w:t>
      </w:r>
    </w:p>
    <w:p w14:paraId="40503054" w14:textId="77777777" w:rsidR="00537E91" w:rsidRPr="00537E91" w:rsidRDefault="00537E91" w:rsidP="00537E91">
      <w:pPr>
        <w:numPr>
          <w:ilvl w:val="0"/>
          <w:numId w:val="7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durata degli interventi è pari a 12 mesi, salvo eventuali proroghe autorizzate da ASP Frosinone nel rispetto degli atti regionali di riferimento e della disponibilità delle risorse. </w:t>
      </w:r>
    </w:p>
    <w:p w14:paraId="5F5AEE84" w14:textId="77777777" w:rsidR="00537E91" w:rsidRPr="00537E91" w:rsidRDefault="00537E91" w:rsidP="00537E91">
      <w:pPr>
        <w:numPr>
          <w:ilvl w:val="0"/>
          <w:numId w:val="7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attività dovranno garantire continuità operativa nei quattro distretti sociosanitari della Provincia di Frosinone. </w:t>
      </w:r>
    </w:p>
    <w:p w14:paraId="3E7D1C4A" w14:textId="6B59D96F" w:rsidR="00537E91" w:rsidRPr="00537E91" w:rsidRDefault="00537E91" w:rsidP="00537E91">
      <w:pPr>
        <w:spacing w:before="120"/>
        <w:jc w:val="both"/>
        <w:rPr>
          <w:szCs w:val="24"/>
        </w:rPr>
      </w:pPr>
    </w:p>
    <w:p w14:paraId="60B310A8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3 – Risorse messe a disposizione dalle parti</w:t>
      </w:r>
    </w:p>
    <w:p w14:paraId="5092EBB3" w14:textId="77777777" w:rsidR="00537E91" w:rsidRPr="00537E91" w:rsidRDefault="00537E91" w:rsidP="00537E91">
      <w:pPr>
        <w:numPr>
          <w:ilvl w:val="0"/>
          <w:numId w:val="7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ASP Frosinone mette a disposizione: </w:t>
      </w:r>
    </w:p>
    <w:p w14:paraId="2F6916BB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risorse finanziarie previste dal Piano Economico Definitivo; </w:t>
      </w:r>
    </w:p>
    <w:p w14:paraId="6D99E291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coordinamento generale delle attività; </w:t>
      </w:r>
    </w:p>
    <w:p w14:paraId="4395BE53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cabina di regia progettuale; </w:t>
      </w:r>
    </w:p>
    <w:p w14:paraId="62B3547C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monitoraggio e la supervisione; </w:t>
      </w:r>
    </w:p>
    <w:p w14:paraId="14BD0D30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raccordo con Regione Lazio, SerD e servizi territoriali; </w:t>
      </w:r>
    </w:p>
    <w:p w14:paraId="33AFB2BF" w14:textId="77777777" w:rsidR="00537E91" w:rsidRPr="00537E91" w:rsidRDefault="00537E91" w:rsidP="00537E91">
      <w:pPr>
        <w:numPr>
          <w:ilvl w:val="0"/>
          <w:numId w:val="7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eventuali linee guida operative e materiali comuni di progetto. </w:t>
      </w:r>
    </w:p>
    <w:p w14:paraId="766907B9" w14:textId="77777777" w:rsidR="00537E91" w:rsidRPr="00537E91" w:rsidRDefault="00537E91" w:rsidP="00537E91">
      <w:pPr>
        <w:numPr>
          <w:ilvl w:val="0"/>
          <w:numId w:val="79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mette a disposizione: </w:t>
      </w:r>
    </w:p>
    <w:p w14:paraId="365A4935" w14:textId="77777777" w:rsidR="00537E91" w:rsidRPr="00537E91" w:rsidRDefault="00537E91" w:rsidP="00537E91">
      <w:pPr>
        <w:numPr>
          <w:ilvl w:val="0"/>
          <w:numId w:val="8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risorse umane previste dal Progetto Definitivo; </w:t>
      </w:r>
    </w:p>
    <w:p w14:paraId="40B7399D" w14:textId="77777777" w:rsidR="00537E91" w:rsidRPr="00537E91" w:rsidRDefault="00537E91" w:rsidP="00537E91">
      <w:pPr>
        <w:numPr>
          <w:ilvl w:val="0"/>
          <w:numId w:val="80"/>
        </w:numPr>
        <w:spacing w:before="120"/>
        <w:jc w:val="both"/>
        <w:rPr>
          <w:szCs w:val="24"/>
        </w:rPr>
      </w:pPr>
      <w:r w:rsidRPr="00537E91">
        <w:rPr>
          <w:szCs w:val="24"/>
        </w:rPr>
        <w:lastRenderedPageBreak/>
        <w:t xml:space="preserve">eventuali risorse proprie finanziarie e/o strumentali; </w:t>
      </w:r>
    </w:p>
    <w:p w14:paraId="502A2130" w14:textId="77777777" w:rsidR="00537E91" w:rsidRPr="00537E91" w:rsidRDefault="00537E91" w:rsidP="00537E91">
      <w:pPr>
        <w:numPr>
          <w:ilvl w:val="0"/>
          <w:numId w:val="8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propria rete territoriale; </w:t>
      </w:r>
    </w:p>
    <w:p w14:paraId="7B481084" w14:textId="77777777" w:rsidR="00537E91" w:rsidRPr="00537E91" w:rsidRDefault="00537E91" w:rsidP="00537E91">
      <w:pPr>
        <w:numPr>
          <w:ilvl w:val="0"/>
          <w:numId w:val="8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know-how specialistico; </w:t>
      </w:r>
    </w:p>
    <w:p w14:paraId="16AE8F3E" w14:textId="77777777" w:rsidR="00537E91" w:rsidRPr="00537E91" w:rsidRDefault="00537E91" w:rsidP="00537E91">
      <w:pPr>
        <w:numPr>
          <w:ilvl w:val="0"/>
          <w:numId w:val="8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ogni ulteriore contributo utile alla realizzazione delle attività. </w:t>
      </w:r>
    </w:p>
    <w:p w14:paraId="41B9F798" w14:textId="77777777" w:rsidR="00537E91" w:rsidRPr="00537E91" w:rsidRDefault="00537E91" w:rsidP="00537E91">
      <w:pPr>
        <w:numPr>
          <w:ilvl w:val="0"/>
          <w:numId w:val="8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risorse apportate dalle parti sono dettagliate nel Progetto Definitivo e nel Piano Economico allegati alla presente convenzione. </w:t>
      </w:r>
    </w:p>
    <w:p w14:paraId="165C534B" w14:textId="70F772BA" w:rsidR="00537E91" w:rsidRPr="00537E91" w:rsidRDefault="00537E91" w:rsidP="00537E91">
      <w:pPr>
        <w:spacing w:before="120"/>
        <w:jc w:val="both"/>
        <w:rPr>
          <w:szCs w:val="24"/>
        </w:rPr>
      </w:pPr>
    </w:p>
    <w:p w14:paraId="6EF42C40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4 – Assetto organizzativo e risorse umane</w:t>
      </w:r>
    </w:p>
    <w:p w14:paraId="28528272" w14:textId="77777777" w:rsidR="00537E91" w:rsidRPr="00537E91" w:rsidRDefault="00537E91" w:rsidP="00537E91">
      <w:pPr>
        <w:numPr>
          <w:ilvl w:val="0"/>
          <w:numId w:val="82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assicura l’impiego delle figure professionali previste dal Progetto Definitivo, in possesso dei requisiti professionali richiesti e nel rispetto della normativa vigente e del CCNL applicabile. </w:t>
      </w:r>
    </w:p>
    <w:p w14:paraId="0063182C" w14:textId="77777777" w:rsidR="00537E91" w:rsidRPr="00537E91" w:rsidRDefault="00537E91" w:rsidP="00537E91">
      <w:pPr>
        <w:numPr>
          <w:ilvl w:val="0"/>
          <w:numId w:val="82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individua un referente unico quale interfaccia stabile con ASP Frosinone per: </w:t>
      </w:r>
    </w:p>
    <w:p w14:paraId="74A311C5" w14:textId="77777777" w:rsidR="00537E91" w:rsidRPr="00537E91" w:rsidRDefault="00537E91" w:rsidP="00537E91">
      <w:pPr>
        <w:numPr>
          <w:ilvl w:val="0"/>
          <w:numId w:val="8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coordinamento operativo; </w:t>
      </w:r>
    </w:p>
    <w:p w14:paraId="2EED9ED7" w14:textId="77777777" w:rsidR="00537E91" w:rsidRPr="00537E91" w:rsidRDefault="00537E91" w:rsidP="00537E91">
      <w:pPr>
        <w:numPr>
          <w:ilvl w:val="0"/>
          <w:numId w:val="8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monitoraggio; </w:t>
      </w:r>
    </w:p>
    <w:p w14:paraId="6CF37219" w14:textId="77777777" w:rsidR="00537E91" w:rsidRPr="00537E91" w:rsidRDefault="00537E91" w:rsidP="00537E91">
      <w:pPr>
        <w:numPr>
          <w:ilvl w:val="0"/>
          <w:numId w:val="8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flussi informativi; </w:t>
      </w:r>
    </w:p>
    <w:p w14:paraId="526D1AAC" w14:textId="77777777" w:rsidR="00537E91" w:rsidRPr="00537E91" w:rsidRDefault="00537E91" w:rsidP="00537E91">
      <w:pPr>
        <w:numPr>
          <w:ilvl w:val="0"/>
          <w:numId w:val="8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rendicontazione; </w:t>
      </w:r>
    </w:p>
    <w:p w14:paraId="3EA52069" w14:textId="77777777" w:rsidR="00537E91" w:rsidRPr="00537E91" w:rsidRDefault="00537E91" w:rsidP="00537E91">
      <w:pPr>
        <w:numPr>
          <w:ilvl w:val="0"/>
          <w:numId w:val="8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raccordo territoriale. </w:t>
      </w:r>
    </w:p>
    <w:p w14:paraId="5FD93382" w14:textId="77777777" w:rsidR="00537E91" w:rsidRPr="00537E91" w:rsidRDefault="00537E91" w:rsidP="00537E91">
      <w:pPr>
        <w:numPr>
          <w:ilvl w:val="0"/>
          <w:numId w:val="8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In caso di partecipazione in forma associata, il soggetto capofila resta unico referente nei confronti di ASP Frosinone ai fini del coordinamento operativo, della trasmissione della documentazione e della rendicontazione. </w:t>
      </w:r>
    </w:p>
    <w:p w14:paraId="2A99FA7D" w14:textId="77777777" w:rsidR="00537E91" w:rsidRPr="00537E91" w:rsidRDefault="00537E91" w:rsidP="00537E91">
      <w:pPr>
        <w:numPr>
          <w:ilvl w:val="0"/>
          <w:numId w:val="8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Ogni sostituzione o variazione delle risorse umane previste dovrà essere preventivamente comunicata ad ASP Frosinone. </w:t>
      </w:r>
    </w:p>
    <w:p w14:paraId="702B5557" w14:textId="77777777" w:rsidR="00537E91" w:rsidRPr="00537E91" w:rsidRDefault="00537E91" w:rsidP="00537E91">
      <w:pPr>
        <w:numPr>
          <w:ilvl w:val="0"/>
          <w:numId w:val="8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garantisce il corretto inquadramento contrattuale, previdenziale e assicurativo del personale impiegato, nonché il rispetto della normativa in materia di salute e sicurezza sui luoghi di lavoro. </w:t>
      </w:r>
    </w:p>
    <w:p w14:paraId="4975D2D5" w14:textId="5FF95011" w:rsidR="00537E91" w:rsidRPr="00537E91" w:rsidRDefault="00537E91" w:rsidP="00537E91">
      <w:pPr>
        <w:spacing w:before="120"/>
        <w:jc w:val="both"/>
        <w:rPr>
          <w:szCs w:val="24"/>
        </w:rPr>
      </w:pPr>
    </w:p>
    <w:p w14:paraId="48260255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5 – Modalità di attuazione del progetto e co-progettazione in itinere</w:t>
      </w:r>
    </w:p>
    <w:p w14:paraId="75343F42" w14:textId="77777777" w:rsidR="00537E91" w:rsidRPr="00537E91" w:rsidRDefault="00537E91" w:rsidP="00537E91">
      <w:pPr>
        <w:numPr>
          <w:ilvl w:val="0"/>
          <w:numId w:val="8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attività sono realizzate secondo quanto previsto dal Progetto Definitivo, dal Cronoprogramma e dagli indirizzi condivisi nell’ambito della cabina di regia. </w:t>
      </w:r>
    </w:p>
    <w:p w14:paraId="706BB2A5" w14:textId="77777777" w:rsidR="00537E91" w:rsidRPr="00537E91" w:rsidRDefault="00537E91" w:rsidP="00537E91">
      <w:pPr>
        <w:numPr>
          <w:ilvl w:val="0"/>
          <w:numId w:val="8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fase esecutiva mantiene natura collaborativa. Eventuali affinamenti operativi, adattamenti territoriali e misure migliorative coerenti con l’interesse pubblico potranno essere condivisi tra le parti nell’ambito delle attività di coordinamento. </w:t>
      </w:r>
    </w:p>
    <w:p w14:paraId="6EB164E4" w14:textId="77777777" w:rsidR="00537E91" w:rsidRPr="00537E91" w:rsidRDefault="00537E91" w:rsidP="00537E91">
      <w:pPr>
        <w:numPr>
          <w:ilvl w:val="0"/>
          <w:numId w:val="8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ASP Frosinone potrà promuovere momenti di confronto e co-progettazione in itinere finalizzati al miglioramento dell’efficacia degli interventi e alla costruzione di un modello territoriale integrato. </w:t>
      </w:r>
    </w:p>
    <w:p w14:paraId="26786FE6" w14:textId="77777777" w:rsidR="00537E91" w:rsidRPr="00537E91" w:rsidRDefault="00537E91" w:rsidP="00537E91">
      <w:pPr>
        <w:numPr>
          <w:ilvl w:val="0"/>
          <w:numId w:val="8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Qualora emergano esigenze di modifica sostanziale del progetto o di attivazione di interventi ulteriori, le parti potranno procedere a una ridefinizione condivisa delle attività, nei limiti consentiti dall’Avviso e dalla normativa regionale. </w:t>
      </w:r>
    </w:p>
    <w:p w14:paraId="756981C6" w14:textId="7A8177CF" w:rsidR="00537E91" w:rsidRPr="00537E91" w:rsidRDefault="00537E91" w:rsidP="00537E91">
      <w:pPr>
        <w:spacing w:before="120"/>
        <w:jc w:val="both"/>
        <w:rPr>
          <w:szCs w:val="24"/>
        </w:rPr>
      </w:pPr>
    </w:p>
    <w:p w14:paraId="6BA4841C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6 – Monitoraggio, valutazione e reportistica</w:t>
      </w:r>
    </w:p>
    <w:p w14:paraId="216D17B1" w14:textId="77777777" w:rsidR="00537E91" w:rsidRPr="00537E91" w:rsidRDefault="00537E91" w:rsidP="00537E91">
      <w:pPr>
        <w:numPr>
          <w:ilvl w:val="0"/>
          <w:numId w:val="86"/>
        </w:numPr>
        <w:spacing w:before="120"/>
        <w:jc w:val="both"/>
        <w:rPr>
          <w:szCs w:val="24"/>
        </w:rPr>
      </w:pPr>
      <w:r w:rsidRPr="00537E91">
        <w:rPr>
          <w:szCs w:val="24"/>
        </w:rPr>
        <w:lastRenderedPageBreak/>
        <w:t xml:space="preserve">L’ETS partner partecipa alle attività di coordinamento, monitoraggio e supervisione promosse da ASP Frosinone. </w:t>
      </w:r>
    </w:p>
    <w:p w14:paraId="71329BF8" w14:textId="77777777" w:rsidR="00537E91" w:rsidRPr="00537E91" w:rsidRDefault="00537E91" w:rsidP="00537E91">
      <w:pPr>
        <w:numPr>
          <w:ilvl w:val="0"/>
          <w:numId w:val="8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L’attuazione progettuale è accompagnata da un sistema di monitoraggio basato su indicatori di attività, risultati e copertura territoriale definiti nel Progetto Definitivo. </w:t>
      </w:r>
    </w:p>
    <w:p w14:paraId="3D965B8D" w14:textId="77777777" w:rsidR="00537E91" w:rsidRPr="00537E91" w:rsidRDefault="00537E91" w:rsidP="00537E91">
      <w:pPr>
        <w:numPr>
          <w:ilvl w:val="0"/>
          <w:numId w:val="8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trasmette ad ASP Frosinone relazioni tecniche periodiche, dati di attività, report territoriali ed evidenze documentali relative agli interventi realizzati. </w:t>
      </w:r>
    </w:p>
    <w:p w14:paraId="4C42FDC6" w14:textId="77777777" w:rsidR="00537E91" w:rsidRPr="00537E91" w:rsidRDefault="00537E91" w:rsidP="00537E91">
      <w:pPr>
        <w:numPr>
          <w:ilvl w:val="0"/>
          <w:numId w:val="8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 report dovranno evidenziare: </w:t>
      </w:r>
    </w:p>
    <w:p w14:paraId="410E6EB2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distribuzione territoriale delle attività; </w:t>
      </w:r>
    </w:p>
    <w:p w14:paraId="61B96D5E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attività realizzate nei quattro distretti; </w:t>
      </w:r>
    </w:p>
    <w:p w14:paraId="21A58CA9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accessi e contatti; </w:t>
      </w:r>
    </w:p>
    <w:p w14:paraId="6711FD3E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attività di auto-mutuo-aiuto; </w:t>
      </w:r>
    </w:p>
    <w:p w14:paraId="382D2929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raccordi con i servizi territoriali; </w:t>
      </w:r>
    </w:p>
    <w:p w14:paraId="3790EA7A" w14:textId="77777777" w:rsidR="00537E91" w:rsidRPr="00537E91" w:rsidRDefault="00537E91" w:rsidP="00537E91">
      <w:pPr>
        <w:numPr>
          <w:ilvl w:val="0"/>
          <w:numId w:val="8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eventuali criticità emerse. </w:t>
      </w:r>
    </w:p>
    <w:p w14:paraId="4D802954" w14:textId="77777777" w:rsidR="00537E91" w:rsidRPr="00537E91" w:rsidRDefault="00537E91" w:rsidP="00537E91">
      <w:pPr>
        <w:numPr>
          <w:ilvl w:val="0"/>
          <w:numId w:val="8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ASP Frosinone può convocare riunioni periodiche di verifica e richiedere eventuali misure correttive o di riallineamento. </w:t>
      </w:r>
    </w:p>
    <w:p w14:paraId="48BE61A5" w14:textId="53DE4605" w:rsidR="00537E91" w:rsidRPr="00537E91" w:rsidRDefault="00537E91" w:rsidP="00537E91">
      <w:pPr>
        <w:spacing w:before="120"/>
        <w:jc w:val="both"/>
        <w:rPr>
          <w:szCs w:val="24"/>
        </w:rPr>
      </w:pPr>
    </w:p>
    <w:p w14:paraId="4AB4C085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7 – Spese ammissibili, rendicontazione e modalità di erogazione</w:t>
      </w:r>
    </w:p>
    <w:p w14:paraId="134A9665" w14:textId="77777777" w:rsidR="00537E91" w:rsidRPr="00537E91" w:rsidRDefault="00537E91" w:rsidP="00537E91">
      <w:pPr>
        <w:numPr>
          <w:ilvl w:val="0"/>
          <w:numId w:val="89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Sono riconoscibili esclusivamente le spese: </w:t>
      </w:r>
    </w:p>
    <w:p w14:paraId="2F785FA2" w14:textId="77777777" w:rsidR="00537E91" w:rsidRPr="00537E91" w:rsidRDefault="00537E91" w:rsidP="00537E91">
      <w:pPr>
        <w:numPr>
          <w:ilvl w:val="0"/>
          <w:numId w:val="9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previste nel Piano Economico Definitivo; </w:t>
      </w:r>
    </w:p>
    <w:p w14:paraId="37F99382" w14:textId="77777777" w:rsidR="00537E91" w:rsidRPr="00537E91" w:rsidRDefault="00537E91" w:rsidP="00537E91">
      <w:pPr>
        <w:numPr>
          <w:ilvl w:val="0"/>
          <w:numId w:val="9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effettivamente sostenute; </w:t>
      </w:r>
    </w:p>
    <w:p w14:paraId="7C9CAAE7" w14:textId="77777777" w:rsidR="00537E91" w:rsidRPr="00537E91" w:rsidRDefault="00537E91" w:rsidP="00537E91">
      <w:pPr>
        <w:numPr>
          <w:ilvl w:val="0"/>
          <w:numId w:val="9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pertinenti alle attività progettuali; </w:t>
      </w:r>
    </w:p>
    <w:p w14:paraId="21556777" w14:textId="77777777" w:rsidR="00537E91" w:rsidRPr="00537E91" w:rsidRDefault="00537E91" w:rsidP="00537E91">
      <w:pPr>
        <w:numPr>
          <w:ilvl w:val="0"/>
          <w:numId w:val="9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tracciabili; </w:t>
      </w:r>
    </w:p>
    <w:p w14:paraId="646F0A55" w14:textId="77777777" w:rsidR="00537E91" w:rsidRPr="00537E91" w:rsidRDefault="00537E91" w:rsidP="00537E91">
      <w:pPr>
        <w:numPr>
          <w:ilvl w:val="0"/>
          <w:numId w:val="9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documentate. </w:t>
      </w:r>
    </w:p>
    <w:p w14:paraId="12EC515F" w14:textId="77777777" w:rsidR="00537E91" w:rsidRPr="00537E91" w:rsidRDefault="00537E91" w:rsidP="00537E91">
      <w:pPr>
        <w:numPr>
          <w:ilvl w:val="0"/>
          <w:numId w:val="9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trasmette la rendicontazione secondo le modalità e la tempistica definite da ASP Frosinone, corredata da relazione tecnica sullo stato di attuazione delle attività. </w:t>
      </w:r>
    </w:p>
    <w:p w14:paraId="0EFA71F8" w14:textId="77777777" w:rsidR="00537E91" w:rsidRPr="00537E91" w:rsidRDefault="00537E91" w:rsidP="00537E91">
      <w:pPr>
        <w:numPr>
          <w:ilvl w:val="0"/>
          <w:numId w:val="9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Non sono ammessi pagamenti in contanti. </w:t>
      </w:r>
    </w:p>
    <w:p w14:paraId="38F3035F" w14:textId="77777777" w:rsidR="00537E91" w:rsidRPr="00537E91" w:rsidRDefault="00537E91" w:rsidP="00537E91">
      <w:pPr>
        <w:numPr>
          <w:ilvl w:val="0"/>
          <w:numId w:val="9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contributo sarà erogato secondo le seguenti modalità: </w:t>
      </w:r>
    </w:p>
    <w:p w14:paraId="5DD529E7" w14:textId="77777777" w:rsidR="00537E91" w:rsidRPr="00537E91" w:rsidRDefault="00537E91" w:rsidP="00537E91">
      <w:pPr>
        <w:numPr>
          <w:ilvl w:val="0"/>
          <w:numId w:val="92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primo acconto pari al 30% del contributo complessivo, successivamente alla sottoscrizione della convenzione e alla comunicazione di avvio delle attività; </w:t>
      </w:r>
    </w:p>
    <w:p w14:paraId="55B56D51" w14:textId="77777777" w:rsidR="00537E91" w:rsidRPr="00537E91" w:rsidRDefault="00537E91" w:rsidP="00537E91">
      <w:pPr>
        <w:numPr>
          <w:ilvl w:val="0"/>
          <w:numId w:val="92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secondo acconto pari al 50%, previa presentazione della rendicontazione intermedia e della relazione sullo stato di avanzamento delle attività; </w:t>
      </w:r>
    </w:p>
    <w:p w14:paraId="2C2F9392" w14:textId="77777777" w:rsidR="00537E91" w:rsidRPr="00537E91" w:rsidRDefault="00537E91" w:rsidP="00537E91">
      <w:pPr>
        <w:numPr>
          <w:ilvl w:val="0"/>
          <w:numId w:val="92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saldo finale pari al 20%, previa approvazione della rendicontazione finale e della relazione conclusiva. </w:t>
      </w:r>
    </w:p>
    <w:p w14:paraId="383D0508" w14:textId="77777777" w:rsidR="00537E91" w:rsidRPr="00537E91" w:rsidRDefault="00537E91" w:rsidP="00537E91">
      <w:pPr>
        <w:numPr>
          <w:ilvl w:val="0"/>
          <w:numId w:val="9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ASP Frosinone potrà effettuare verifiche amministrativo-contabili sulla documentazione progettuale e sulla rendicontazione presentata. </w:t>
      </w:r>
    </w:p>
    <w:p w14:paraId="17F6D834" w14:textId="77777777" w:rsidR="00537E91" w:rsidRPr="00537E91" w:rsidRDefault="00537E91" w:rsidP="00537E91">
      <w:pPr>
        <w:numPr>
          <w:ilvl w:val="0"/>
          <w:numId w:val="9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L’effettiva liquidazione delle somme resta subordinata alla disponibilità delle risorse trasferite dalla Regione Lazio e all’esito positivo delle verifiche amministrative. </w:t>
      </w:r>
    </w:p>
    <w:p w14:paraId="73D103A0" w14:textId="1131178B" w:rsidR="00537E91" w:rsidRPr="00537E91" w:rsidRDefault="00537E91" w:rsidP="00537E91">
      <w:pPr>
        <w:spacing w:before="120"/>
        <w:jc w:val="both"/>
        <w:rPr>
          <w:szCs w:val="24"/>
        </w:rPr>
      </w:pPr>
    </w:p>
    <w:p w14:paraId="34850EEE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8 – Tracciabilità dei flussi finanziari</w:t>
      </w:r>
    </w:p>
    <w:p w14:paraId="6F9A9966" w14:textId="77777777" w:rsidR="00537E91" w:rsidRPr="00537E91" w:rsidRDefault="00537E91" w:rsidP="00537E91">
      <w:pPr>
        <w:numPr>
          <w:ilvl w:val="0"/>
          <w:numId w:val="94"/>
        </w:numPr>
        <w:spacing w:before="120"/>
        <w:jc w:val="both"/>
        <w:rPr>
          <w:szCs w:val="24"/>
        </w:rPr>
      </w:pPr>
      <w:r w:rsidRPr="00537E91">
        <w:rPr>
          <w:szCs w:val="24"/>
        </w:rPr>
        <w:lastRenderedPageBreak/>
        <w:t xml:space="preserve">L’ETS partner assume tutti gli obblighi di tracciabilità dei flussi finanziari previsti dalla Legge n. 136/2010. </w:t>
      </w:r>
    </w:p>
    <w:p w14:paraId="18FBCF33" w14:textId="77777777" w:rsidR="00537E91" w:rsidRPr="00537E91" w:rsidRDefault="00537E91" w:rsidP="00537E91">
      <w:pPr>
        <w:numPr>
          <w:ilvl w:val="0"/>
          <w:numId w:val="9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A tal fine comunica ad ASP Frosinone: </w:t>
      </w:r>
    </w:p>
    <w:p w14:paraId="0F4895CC" w14:textId="77777777" w:rsidR="00537E91" w:rsidRPr="00537E91" w:rsidRDefault="00537E91" w:rsidP="00537E91">
      <w:pPr>
        <w:numPr>
          <w:ilvl w:val="0"/>
          <w:numId w:val="9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estremi del conto corrente dedicato; </w:t>
      </w:r>
    </w:p>
    <w:p w14:paraId="6EA76469" w14:textId="77777777" w:rsidR="00537E91" w:rsidRPr="00537E91" w:rsidRDefault="00537E91" w:rsidP="00537E91">
      <w:pPr>
        <w:numPr>
          <w:ilvl w:val="0"/>
          <w:numId w:val="9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nominativi dei soggetti delegati ad operare; </w:t>
      </w:r>
    </w:p>
    <w:p w14:paraId="26C3FDEB" w14:textId="77777777" w:rsidR="00537E91" w:rsidRPr="00537E91" w:rsidRDefault="00537E91" w:rsidP="00537E91">
      <w:pPr>
        <w:numPr>
          <w:ilvl w:val="0"/>
          <w:numId w:val="9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eventuali successive variazioni. </w:t>
      </w:r>
    </w:p>
    <w:p w14:paraId="47F0D7E5" w14:textId="77777777" w:rsidR="00537E91" w:rsidRPr="00537E91" w:rsidRDefault="00537E91" w:rsidP="00537E91">
      <w:pPr>
        <w:numPr>
          <w:ilvl w:val="0"/>
          <w:numId w:val="9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mancato rispetto degli obblighi di tracciabilità costituisce causa di risoluzione della convenzione nei casi previsti dalla legge. </w:t>
      </w:r>
    </w:p>
    <w:p w14:paraId="7D973684" w14:textId="2360EE4A" w:rsidR="00537E91" w:rsidRPr="00537E91" w:rsidRDefault="00537E91" w:rsidP="00537E91">
      <w:pPr>
        <w:spacing w:before="120"/>
        <w:jc w:val="both"/>
        <w:rPr>
          <w:szCs w:val="24"/>
        </w:rPr>
      </w:pPr>
    </w:p>
    <w:p w14:paraId="2D136D5A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9 – Comunicazione e pubblicità</w:t>
      </w:r>
    </w:p>
    <w:p w14:paraId="5D56D1DC" w14:textId="77777777" w:rsidR="00537E91" w:rsidRPr="00537E91" w:rsidRDefault="00537E91" w:rsidP="00537E91">
      <w:pPr>
        <w:numPr>
          <w:ilvl w:val="0"/>
          <w:numId w:val="9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garantisce adeguata visibilità al sostegno della Regione Lazio e di ASP Frosinone nell’ambito delle attività progettuali. </w:t>
      </w:r>
    </w:p>
    <w:p w14:paraId="66BDDFA7" w14:textId="77777777" w:rsidR="00537E91" w:rsidRPr="00537E91" w:rsidRDefault="00537E91" w:rsidP="00537E91">
      <w:pPr>
        <w:numPr>
          <w:ilvl w:val="0"/>
          <w:numId w:val="9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attività di comunicazione dovranno essere coerenti con le indicazioni operative condivise con ASP Frosinone. </w:t>
      </w:r>
    </w:p>
    <w:p w14:paraId="1D39F7BD" w14:textId="77777777" w:rsidR="00537E91" w:rsidRPr="00537E91" w:rsidRDefault="00537E91" w:rsidP="00537E91">
      <w:pPr>
        <w:numPr>
          <w:ilvl w:val="0"/>
          <w:numId w:val="97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garantisce adeguata informazione ai destinatari e alla rete territoriale circa la natura pubblica e partenariale del progetto. </w:t>
      </w:r>
    </w:p>
    <w:p w14:paraId="53E1E0FB" w14:textId="1C63E843" w:rsidR="00537E91" w:rsidRPr="00537E91" w:rsidRDefault="00537E91" w:rsidP="00537E91">
      <w:pPr>
        <w:spacing w:before="120"/>
        <w:jc w:val="both"/>
        <w:rPr>
          <w:szCs w:val="24"/>
        </w:rPr>
      </w:pPr>
    </w:p>
    <w:p w14:paraId="1B80D66D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10 – Controlli e conservazione documentale</w:t>
      </w:r>
    </w:p>
    <w:p w14:paraId="38AED3E3" w14:textId="77777777" w:rsidR="00537E91" w:rsidRPr="00537E91" w:rsidRDefault="00537E91" w:rsidP="00537E91">
      <w:pPr>
        <w:numPr>
          <w:ilvl w:val="0"/>
          <w:numId w:val="9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consente ad ASP Frosinone e agli altri soggetti pubblici competenti lo svolgimento di verifiche documentali e in loco concernenti l’attuazione delle attività e la correttezza della rendicontazione. </w:t>
      </w:r>
    </w:p>
    <w:p w14:paraId="26037F76" w14:textId="77777777" w:rsidR="00537E91" w:rsidRPr="00537E91" w:rsidRDefault="00537E91" w:rsidP="00537E91">
      <w:pPr>
        <w:numPr>
          <w:ilvl w:val="0"/>
          <w:numId w:val="9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conserva tutta la documentazione tecnica, amministrativa e contabile relativa al progetto per il periodo previsto dalla normativa vigente. </w:t>
      </w:r>
    </w:p>
    <w:p w14:paraId="6F3D9D18" w14:textId="77777777" w:rsidR="00537E91" w:rsidRPr="00537E91" w:rsidRDefault="00537E91" w:rsidP="00537E91">
      <w:pPr>
        <w:numPr>
          <w:ilvl w:val="0"/>
          <w:numId w:val="98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comunica tempestivamente ogni circostanza che possa incidere sul corretto svolgimento delle attività progettuali. </w:t>
      </w:r>
    </w:p>
    <w:p w14:paraId="29C089A5" w14:textId="69E8A08B" w:rsidR="00537E91" w:rsidRPr="00537E91" w:rsidRDefault="00537E91" w:rsidP="00537E91">
      <w:pPr>
        <w:spacing w:before="120"/>
        <w:jc w:val="both"/>
        <w:rPr>
          <w:szCs w:val="24"/>
        </w:rPr>
      </w:pPr>
    </w:p>
    <w:p w14:paraId="5A6D5662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11 – Divieto di doppio finanziamento e restituzioni</w:t>
      </w:r>
    </w:p>
    <w:p w14:paraId="2F97C678" w14:textId="77777777" w:rsidR="00537E91" w:rsidRPr="00537E91" w:rsidRDefault="00537E91" w:rsidP="00537E91">
      <w:pPr>
        <w:numPr>
          <w:ilvl w:val="0"/>
          <w:numId w:val="99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dichiara che le spese rendicontate non beneficiano di ulteriori contributi pubblici incompatibili tali da determinare doppio finanziamento. </w:t>
      </w:r>
    </w:p>
    <w:p w14:paraId="6CA5AD67" w14:textId="77777777" w:rsidR="00537E91" w:rsidRPr="00537E91" w:rsidRDefault="00537E91" w:rsidP="00537E91">
      <w:pPr>
        <w:numPr>
          <w:ilvl w:val="0"/>
          <w:numId w:val="99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Eventuali somme non utilizzate o non riconosciute ammissibili dovranno essere restituite ad ASP Frosinone entro 90 giorni dalla conclusione delle attività. </w:t>
      </w:r>
    </w:p>
    <w:p w14:paraId="2AFA3105" w14:textId="329DC704" w:rsidR="00537E91" w:rsidRPr="00537E91" w:rsidRDefault="00537E91" w:rsidP="00537E91">
      <w:pPr>
        <w:spacing w:before="120"/>
        <w:jc w:val="both"/>
        <w:rPr>
          <w:szCs w:val="24"/>
        </w:rPr>
      </w:pPr>
    </w:p>
    <w:p w14:paraId="5B37562B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12 – Sospensione, revoca e risoluzione</w:t>
      </w:r>
    </w:p>
    <w:p w14:paraId="74F1A927" w14:textId="77777777" w:rsidR="00537E91" w:rsidRPr="00537E91" w:rsidRDefault="00537E91" w:rsidP="00537E91">
      <w:pPr>
        <w:numPr>
          <w:ilvl w:val="0"/>
          <w:numId w:val="10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In caso di grave inadempimento, perdita dei requisiti, mancato avvio delle attività, irregolarità gestionali o </w:t>
      </w:r>
      <w:proofErr w:type="spellStart"/>
      <w:r w:rsidRPr="00537E91">
        <w:rPr>
          <w:szCs w:val="24"/>
        </w:rPr>
        <w:t>rendicontative</w:t>
      </w:r>
      <w:proofErr w:type="spellEnd"/>
      <w:r w:rsidRPr="00537E91">
        <w:rPr>
          <w:szCs w:val="24"/>
        </w:rPr>
        <w:t xml:space="preserve">, ASP Frosinone può diffidare l’ETS partner a regolarizzare la propria posizione entro un termine congruo. </w:t>
      </w:r>
    </w:p>
    <w:p w14:paraId="75F32ED5" w14:textId="77777777" w:rsidR="00537E91" w:rsidRPr="00537E91" w:rsidRDefault="00537E91" w:rsidP="00537E91">
      <w:pPr>
        <w:numPr>
          <w:ilvl w:val="0"/>
          <w:numId w:val="100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In caso di mancata regolarizzazione o nei casi di particolare gravità, ASP Frosinone può: </w:t>
      </w:r>
    </w:p>
    <w:p w14:paraId="0D58905A" w14:textId="77777777" w:rsidR="00537E91" w:rsidRPr="00537E91" w:rsidRDefault="00537E91" w:rsidP="00537E91">
      <w:pPr>
        <w:numPr>
          <w:ilvl w:val="0"/>
          <w:numId w:val="10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sospendere l’erogazione delle somme; </w:t>
      </w:r>
    </w:p>
    <w:p w14:paraId="19A680A0" w14:textId="77777777" w:rsidR="00537E91" w:rsidRPr="00537E91" w:rsidRDefault="00537E91" w:rsidP="00537E91">
      <w:pPr>
        <w:numPr>
          <w:ilvl w:val="0"/>
          <w:numId w:val="10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revocare totalmente o parzialmente il contributo; </w:t>
      </w:r>
    </w:p>
    <w:p w14:paraId="23A128E2" w14:textId="77777777" w:rsidR="00537E91" w:rsidRPr="00537E91" w:rsidRDefault="00537E91" w:rsidP="00537E91">
      <w:pPr>
        <w:numPr>
          <w:ilvl w:val="0"/>
          <w:numId w:val="101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disporre la risoluzione della convenzione. </w:t>
      </w:r>
    </w:p>
    <w:p w14:paraId="78AA26C3" w14:textId="77777777" w:rsidR="00537E91" w:rsidRPr="00537E91" w:rsidRDefault="00537E91" w:rsidP="00537E91">
      <w:pPr>
        <w:numPr>
          <w:ilvl w:val="0"/>
          <w:numId w:val="102"/>
        </w:numPr>
        <w:spacing w:before="120"/>
        <w:jc w:val="both"/>
        <w:rPr>
          <w:szCs w:val="24"/>
        </w:rPr>
      </w:pPr>
      <w:r w:rsidRPr="00537E91">
        <w:rPr>
          <w:szCs w:val="24"/>
        </w:rPr>
        <w:lastRenderedPageBreak/>
        <w:t xml:space="preserve">Resta salva la possibilità di concordare misure correttive ove compatibili con l’interesse pubblico e con la continuità progettuale. </w:t>
      </w:r>
    </w:p>
    <w:p w14:paraId="329DFDAD" w14:textId="58A24899" w:rsidR="00537E91" w:rsidRPr="00537E91" w:rsidRDefault="00537E91" w:rsidP="00537E91">
      <w:pPr>
        <w:spacing w:before="120"/>
        <w:jc w:val="both"/>
        <w:rPr>
          <w:szCs w:val="24"/>
        </w:rPr>
      </w:pPr>
    </w:p>
    <w:p w14:paraId="7219B2FB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13 – Trattamento dei dati personali</w:t>
      </w:r>
    </w:p>
    <w:p w14:paraId="5EF43EEB" w14:textId="77777777" w:rsidR="00537E91" w:rsidRPr="00537E91" w:rsidRDefault="00537E91" w:rsidP="00537E91">
      <w:pPr>
        <w:numPr>
          <w:ilvl w:val="0"/>
          <w:numId w:val="10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parti si impegnano al rispetto della normativa vigente in materia di protezione dei dati personali, con particolare riferimento al Regolamento UE 2016/679 e al </w:t>
      </w:r>
      <w:proofErr w:type="spellStart"/>
      <w:r w:rsidRPr="00537E91">
        <w:rPr>
          <w:szCs w:val="24"/>
        </w:rPr>
        <w:t>D.Lgs.</w:t>
      </w:r>
      <w:proofErr w:type="spellEnd"/>
      <w:r w:rsidRPr="00537E91">
        <w:rPr>
          <w:szCs w:val="24"/>
        </w:rPr>
        <w:t xml:space="preserve"> n. 196/2003 e </w:t>
      </w:r>
      <w:proofErr w:type="spellStart"/>
      <w:r w:rsidRPr="00537E91">
        <w:rPr>
          <w:szCs w:val="24"/>
        </w:rPr>
        <w:t>ss.mm.ii</w:t>
      </w:r>
      <w:proofErr w:type="spellEnd"/>
      <w:r w:rsidRPr="00537E91">
        <w:rPr>
          <w:szCs w:val="24"/>
        </w:rPr>
        <w:t xml:space="preserve">. </w:t>
      </w:r>
    </w:p>
    <w:p w14:paraId="5B1EA166" w14:textId="77777777" w:rsidR="00537E91" w:rsidRPr="00537E91" w:rsidRDefault="00537E91" w:rsidP="00537E91">
      <w:pPr>
        <w:numPr>
          <w:ilvl w:val="0"/>
          <w:numId w:val="103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L’ETS partner garantisce adeguate misure organizzative e tecniche per la tutela dei dati trattati nell’ambito delle attività progettuali. </w:t>
      </w:r>
    </w:p>
    <w:p w14:paraId="4122B2B3" w14:textId="26D0C838" w:rsidR="00537E91" w:rsidRPr="00537E91" w:rsidRDefault="00537E91" w:rsidP="00537E91">
      <w:pPr>
        <w:spacing w:before="120"/>
        <w:jc w:val="both"/>
        <w:rPr>
          <w:szCs w:val="24"/>
        </w:rPr>
      </w:pPr>
    </w:p>
    <w:p w14:paraId="6B2E6566" w14:textId="77777777" w:rsidR="00537E91" w:rsidRPr="00537E91" w:rsidRDefault="00537E91" w:rsidP="00537E91">
      <w:pPr>
        <w:spacing w:before="120"/>
        <w:jc w:val="both"/>
        <w:rPr>
          <w:b/>
          <w:bCs/>
          <w:szCs w:val="24"/>
        </w:rPr>
      </w:pPr>
      <w:r w:rsidRPr="00537E91">
        <w:rPr>
          <w:b/>
          <w:bCs/>
          <w:szCs w:val="24"/>
        </w:rPr>
        <w:t>Art. 14 – Disposizioni finali</w:t>
      </w:r>
    </w:p>
    <w:p w14:paraId="6DF4FB3B" w14:textId="77777777" w:rsidR="00537E91" w:rsidRPr="00537E91" w:rsidRDefault="00537E91" w:rsidP="00537E91">
      <w:pPr>
        <w:numPr>
          <w:ilvl w:val="0"/>
          <w:numId w:val="104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Per quanto non espressamente previsto dalla presente convenzione si applicano: </w:t>
      </w:r>
    </w:p>
    <w:p w14:paraId="6A56E5F7" w14:textId="77777777" w:rsidR="00537E91" w:rsidRPr="00537E91" w:rsidRDefault="00537E91" w:rsidP="00537E91">
      <w:pPr>
        <w:numPr>
          <w:ilvl w:val="0"/>
          <w:numId w:val="10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l’Avviso pubblico; </w:t>
      </w:r>
    </w:p>
    <w:p w14:paraId="22C1255A" w14:textId="77777777" w:rsidR="00537E91" w:rsidRPr="00537E91" w:rsidRDefault="00537E91" w:rsidP="00537E91">
      <w:pPr>
        <w:numPr>
          <w:ilvl w:val="0"/>
          <w:numId w:val="10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il Progetto Definitivo; </w:t>
      </w:r>
    </w:p>
    <w:p w14:paraId="66C2A165" w14:textId="77777777" w:rsidR="00537E91" w:rsidRPr="00537E91" w:rsidRDefault="00537E91" w:rsidP="00537E91">
      <w:pPr>
        <w:numPr>
          <w:ilvl w:val="0"/>
          <w:numId w:val="10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la normativa vigente in materia; </w:t>
      </w:r>
    </w:p>
    <w:p w14:paraId="53B68644" w14:textId="77777777" w:rsidR="00537E91" w:rsidRPr="00537E91" w:rsidRDefault="00537E91" w:rsidP="00537E91">
      <w:pPr>
        <w:numPr>
          <w:ilvl w:val="0"/>
          <w:numId w:val="105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le disposizioni regionali richiamate nelle premesse. </w:t>
      </w:r>
    </w:p>
    <w:p w14:paraId="1C49D218" w14:textId="77777777" w:rsidR="00537E91" w:rsidRPr="00537E91" w:rsidRDefault="00537E91" w:rsidP="00537E91">
      <w:pPr>
        <w:numPr>
          <w:ilvl w:val="0"/>
          <w:numId w:val="106"/>
        </w:numPr>
        <w:spacing w:before="120"/>
        <w:jc w:val="both"/>
        <w:rPr>
          <w:szCs w:val="24"/>
        </w:rPr>
      </w:pPr>
      <w:r w:rsidRPr="00537E91">
        <w:rPr>
          <w:szCs w:val="24"/>
        </w:rPr>
        <w:t xml:space="preserve">Eventuali controversie che non trovino soluzione bonaria sono devolute alla competenza esclusiva del Foro di Frosinone. </w:t>
      </w:r>
    </w:p>
    <w:p w14:paraId="570DB211" w14:textId="77777777" w:rsidR="00537E91" w:rsidRPr="00537E91" w:rsidRDefault="00537E91" w:rsidP="00537E91">
      <w:pPr>
        <w:numPr>
          <w:ilvl w:val="0"/>
          <w:numId w:val="106"/>
        </w:numPr>
        <w:spacing w:before="120"/>
        <w:jc w:val="both"/>
        <w:rPr>
          <w:szCs w:val="24"/>
        </w:rPr>
      </w:pPr>
      <w:r w:rsidRPr="00537E91">
        <w:rPr>
          <w:szCs w:val="24"/>
        </w:rPr>
        <w:t>La presente convenzione dovrà essere completata, prima della sottoscrizione, con tutti i dati identificativi del procedimento e degli allegati progettuali.</w:t>
      </w:r>
    </w:p>
    <w:p w14:paraId="5AFE0908" w14:textId="77777777" w:rsidR="00537E91" w:rsidRDefault="00537E91" w:rsidP="00F652C5">
      <w:pPr>
        <w:spacing w:before="120"/>
        <w:jc w:val="both"/>
        <w:rPr>
          <w:szCs w:val="24"/>
        </w:rPr>
      </w:pPr>
    </w:p>
    <w:p w14:paraId="6E50BAEF" w14:textId="77777777" w:rsidR="00F652C5" w:rsidRPr="00F652C5" w:rsidRDefault="00F652C5" w:rsidP="00F652C5">
      <w:pPr>
        <w:spacing w:before="120"/>
        <w:jc w:val="both"/>
        <w:rPr>
          <w:szCs w:val="24"/>
        </w:rPr>
      </w:pPr>
      <w:r w:rsidRPr="00F652C5">
        <w:rPr>
          <w:szCs w:val="24"/>
        </w:rPr>
        <w:t>Letto, confermato e sottoscritto</w:t>
      </w:r>
    </w:p>
    <w:p w14:paraId="2A205E15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p w14:paraId="36C61DD3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p w14:paraId="69730B74" w14:textId="6A04D0BE" w:rsidR="00F652C5" w:rsidRPr="00F652C5" w:rsidRDefault="00537E91" w:rsidP="00F652C5">
      <w:pPr>
        <w:spacing w:before="120"/>
        <w:jc w:val="both"/>
        <w:rPr>
          <w:szCs w:val="24"/>
        </w:rPr>
      </w:pPr>
      <w:r>
        <w:rPr>
          <w:szCs w:val="24"/>
        </w:rPr>
        <w:t>Frosinone</w:t>
      </w:r>
      <w:r w:rsidR="00F652C5" w:rsidRPr="00F652C5">
        <w:rPr>
          <w:szCs w:val="24"/>
        </w:rPr>
        <w:t>, ____________________</w:t>
      </w:r>
    </w:p>
    <w:p w14:paraId="7D8B5F3E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tbl>
      <w:tblPr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652C5" w:rsidRPr="00F652C5" w14:paraId="2D27DC62" w14:textId="77777777" w:rsidTr="009F0EBB">
        <w:tc>
          <w:tcPr>
            <w:tcW w:w="45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5DF30C" w14:textId="77777777" w:rsidR="00537E91" w:rsidRDefault="00537E91" w:rsidP="00F652C5">
            <w:pPr>
              <w:spacing w:before="120"/>
              <w:jc w:val="both"/>
              <w:rPr>
                <w:szCs w:val="24"/>
              </w:rPr>
            </w:pPr>
            <w:r w:rsidRPr="00537E91">
              <w:rPr>
                <w:szCs w:val="24"/>
              </w:rPr>
              <w:t>Per ASP Frosinone</w:t>
            </w:r>
          </w:p>
          <w:p w14:paraId="66D1C242" w14:textId="3241F13F" w:rsidR="00F652C5" w:rsidRPr="00F652C5" w:rsidRDefault="00537E91" w:rsidP="00F652C5">
            <w:pPr>
              <w:spacing w:before="120"/>
              <w:jc w:val="both"/>
              <w:rPr>
                <w:szCs w:val="24"/>
              </w:rPr>
            </w:pPr>
            <w:r w:rsidRPr="00537E91">
              <w:rPr>
                <w:szCs w:val="24"/>
              </w:rPr>
              <w:t>Il Direttore Generale</w:t>
            </w:r>
          </w:p>
        </w:tc>
        <w:tc>
          <w:tcPr>
            <w:tcW w:w="45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D610C7" w14:textId="77777777" w:rsidR="00537E91" w:rsidRDefault="00537E91" w:rsidP="00F652C5">
            <w:pPr>
              <w:spacing w:before="120"/>
              <w:jc w:val="both"/>
              <w:rPr>
                <w:szCs w:val="24"/>
              </w:rPr>
            </w:pPr>
            <w:r w:rsidRPr="00537E91">
              <w:rPr>
                <w:szCs w:val="24"/>
              </w:rPr>
              <w:t>Per l’ETS Partner</w:t>
            </w:r>
          </w:p>
          <w:p w14:paraId="18165E2E" w14:textId="134E7145" w:rsidR="00F652C5" w:rsidRPr="00F652C5" w:rsidRDefault="00537E91" w:rsidP="00F652C5">
            <w:pPr>
              <w:spacing w:before="120"/>
              <w:jc w:val="both"/>
              <w:rPr>
                <w:szCs w:val="24"/>
              </w:rPr>
            </w:pPr>
            <w:r w:rsidRPr="00537E91">
              <w:rPr>
                <w:szCs w:val="24"/>
              </w:rPr>
              <w:t>Il Legale Rappresentante</w:t>
            </w:r>
          </w:p>
        </w:tc>
      </w:tr>
    </w:tbl>
    <w:p w14:paraId="6D3E74FD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p w14:paraId="101B0280" w14:textId="77777777" w:rsidR="00F652C5" w:rsidRPr="00F652C5" w:rsidRDefault="00F652C5" w:rsidP="00F652C5">
      <w:pPr>
        <w:spacing w:before="120"/>
        <w:jc w:val="both"/>
        <w:rPr>
          <w:szCs w:val="24"/>
        </w:rPr>
      </w:pPr>
    </w:p>
    <w:p w14:paraId="37475076" w14:textId="77777777" w:rsidR="00E66AC5" w:rsidRPr="00F652C5" w:rsidRDefault="00E66AC5" w:rsidP="00F652C5">
      <w:pPr>
        <w:spacing w:before="120"/>
        <w:jc w:val="both"/>
        <w:rPr>
          <w:szCs w:val="24"/>
        </w:rPr>
      </w:pPr>
    </w:p>
    <w:p w14:paraId="39BC9217" w14:textId="77777777" w:rsidR="00E66AC5" w:rsidRPr="00F652C5" w:rsidRDefault="00E66AC5" w:rsidP="00F652C5">
      <w:pPr>
        <w:spacing w:before="120"/>
        <w:jc w:val="both"/>
        <w:rPr>
          <w:szCs w:val="24"/>
        </w:rPr>
      </w:pPr>
    </w:p>
    <w:sectPr w:rsidR="00E66AC5" w:rsidRPr="00F652C5" w:rsidSect="008B6893">
      <w:footerReference w:type="even" r:id="rId8"/>
      <w:footerReference w:type="default" r:id="rId9"/>
      <w:footerReference w:type="first" r:id="rId10"/>
      <w:pgSz w:w="11906" w:h="16838"/>
      <w:pgMar w:top="1417" w:right="1134" w:bottom="851" w:left="1134" w:header="426" w:footer="5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8BB9" w14:textId="77777777" w:rsidR="00367E1B" w:rsidRDefault="00367E1B">
      <w:r>
        <w:separator/>
      </w:r>
    </w:p>
  </w:endnote>
  <w:endnote w:type="continuationSeparator" w:id="0">
    <w:p w14:paraId="467FA343" w14:textId="77777777" w:rsidR="00367E1B" w:rsidRDefault="003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61E6" w14:textId="77777777" w:rsidR="0090672E" w:rsidRDefault="0095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67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EB63C2" w14:textId="77777777" w:rsidR="0090672E" w:rsidRDefault="009067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8F62" w14:textId="77777777" w:rsidR="0090672E" w:rsidRPr="0031776E" w:rsidRDefault="0031776E" w:rsidP="0031776E">
    <w:pPr>
      <w:pStyle w:val="Pidipagina"/>
      <w:jc w:val="right"/>
      <w:rPr>
        <w:sz w:val="20"/>
      </w:rPr>
    </w:pPr>
    <w:r>
      <w:rPr>
        <w:sz w:val="20"/>
      </w:rPr>
      <w:t xml:space="preserve">pagina </w:t>
    </w:r>
    <w:r w:rsidR="009574FC" w:rsidRPr="00C73810">
      <w:rPr>
        <w:sz w:val="20"/>
      </w:rPr>
      <w:fldChar w:fldCharType="begin"/>
    </w:r>
    <w:r w:rsidRPr="00C73810">
      <w:rPr>
        <w:sz w:val="20"/>
      </w:rPr>
      <w:instrText xml:space="preserve"> PAGE   \* MERGEFORMAT </w:instrText>
    </w:r>
    <w:r w:rsidR="009574FC" w:rsidRPr="00C73810">
      <w:rPr>
        <w:sz w:val="20"/>
      </w:rPr>
      <w:fldChar w:fldCharType="separate"/>
    </w:r>
    <w:r w:rsidR="00491C0A">
      <w:rPr>
        <w:noProof/>
        <w:sz w:val="20"/>
      </w:rPr>
      <w:t>2</w:t>
    </w:r>
    <w:r w:rsidR="009574FC" w:rsidRPr="00C73810">
      <w:rPr>
        <w:sz w:val="20"/>
      </w:rPr>
      <w:fldChar w:fldCharType="end"/>
    </w:r>
    <w:r>
      <w:rPr>
        <w:sz w:val="20"/>
      </w:rPr>
      <w:t xml:space="preserve"> di </w:t>
    </w:r>
    <w:fldSimple w:instr=" NUMPAGES  \* Arabic  \* MERGEFORMAT ">
      <w:r w:rsidR="00491C0A" w:rsidRPr="00491C0A">
        <w:rPr>
          <w:noProof/>
          <w:sz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CCC" w14:textId="695030A0" w:rsidR="003C433B" w:rsidRPr="003C433B" w:rsidRDefault="002A1128" w:rsidP="003C433B">
    <w:pPr>
      <w:pStyle w:val="Pidipagina"/>
      <w:jc w:val="both"/>
      <w:rPr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 w:rsidRPr="00402396"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204DD9">
      <w:rPr>
        <w:noProof/>
        <w:sz w:val="18"/>
        <w:szCs w:val="18"/>
      </w:rPr>
      <w:t>Avviso co-progettazione interventi GAP - Frosinone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346F" w14:textId="77777777" w:rsidR="00367E1B" w:rsidRDefault="00367E1B">
      <w:r>
        <w:separator/>
      </w:r>
    </w:p>
  </w:footnote>
  <w:footnote w:type="continuationSeparator" w:id="0">
    <w:p w14:paraId="2ACB11A0" w14:textId="77777777" w:rsidR="00367E1B" w:rsidRDefault="00367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7EB7D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CC7"/>
    <w:multiLevelType w:val="multilevel"/>
    <w:tmpl w:val="997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53679"/>
    <w:multiLevelType w:val="multilevel"/>
    <w:tmpl w:val="F2A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23ECB"/>
    <w:multiLevelType w:val="multilevel"/>
    <w:tmpl w:val="8B3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0353"/>
    <w:multiLevelType w:val="multilevel"/>
    <w:tmpl w:val="6434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9D7DD1"/>
    <w:multiLevelType w:val="multilevel"/>
    <w:tmpl w:val="41C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F1486"/>
    <w:multiLevelType w:val="multilevel"/>
    <w:tmpl w:val="124A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30997"/>
    <w:multiLevelType w:val="multilevel"/>
    <w:tmpl w:val="18E8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B11F59"/>
    <w:multiLevelType w:val="multilevel"/>
    <w:tmpl w:val="946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6776D7"/>
    <w:multiLevelType w:val="multilevel"/>
    <w:tmpl w:val="D83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12C2E"/>
    <w:multiLevelType w:val="multilevel"/>
    <w:tmpl w:val="2A14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F72E47"/>
    <w:multiLevelType w:val="multilevel"/>
    <w:tmpl w:val="0D84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801EA7"/>
    <w:multiLevelType w:val="hybridMultilevel"/>
    <w:tmpl w:val="4D7ADA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5B66DF"/>
    <w:multiLevelType w:val="multilevel"/>
    <w:tmpl w:val="72B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D408C4"/>
    <w:multiLevelType w:val="multilevel"/>
    <w:tmpl w:val="FA7C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106CF2"/>
    <w:multiLevelType w:val="multilevel"/>
    <w:tmpl w:val="A1CEE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D0EEE"/>
    <w:multiLevelType w:val="multilevel"/>
    <w:tmpl w:val="F8E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F34FCA"/>
    <w:multiLevelType w:val="multilevel"/>
    <w:tmpl w:val="8BF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DB1258"/>
    <w:multiLevelType w:val="multilevel"/>
    <w:tmpl w:val="D5A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7640AD"/>
    <w:multiLevelType w:val="multilevel"/>
    <w:tmpl w:val="BAD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E06BAE"/>
    <w:multiLevelType w:val="hybridMultilevel"/>
    <w:tmpl w:val="5E1266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2C63FA"/>
    <w:multiLevelType w:val="hybridMultilevel"/>
    <w:tmpl w:val="6C30E71C"/>
    <w:lvl w:ilvl="0" w:tplc="4D74B3E0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487965"/>
    <w:multiLevelType w:val="multilevel"/>
    <w:tmpl w:val="B57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1F0433"/>
    <w:multiLevelType w:val="multilevel"/>
    <w:tmpl w:val="A18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7966DC"/>
    <w:multiLevelType w:val="multilevel"/>
    <w:tmpl w:val="C408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3637E9"/>
    <w:multiLevelType w:val="multilevel"/>
    <w:tmpl w:val="2C66A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863F17"/>
    <w:multiLevelType w:val="multilevel"/>
    <w:tmpl w:val="3D6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485C23"/>
    <w:multiLevelType w:val="multilevel"/>
    <w:tmpl w:val="FA1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A37350"/>
    <w:multiLevelType w:val="multilevel"/>
    <w:tmpl w:val="2A9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1513F5"/>
    <w:multiLevelType w:val="multilevel"/>
    <w:tmpl w:val="A1C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F17F70"/>
    <w:multiLevelType w:val="multilevel"/>
    <w:tmpl w:val="893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C4780C"/>
    <w:multiLevelType w:val="multilevel"/>
    <w:tmpl w:val="519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5E1402"/>
    <w:multiLevelType w:val="multilevel"/>
    <w:tmpl w:val="669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FE0135"/>
    <w:multiLevelType w:val="multilevel"/>
    <w:tmpl w:val="F4D6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3C4B5A"/>
    <w:multiLevelType w:val="multilevel"/>
    <w:tmpl w:val="1E86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041887"/>
    <w:multiLevelType w:val="multilevel"/>
    <w:tmpl w:val="60A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276DDB"/>
    <w:multiLevelType w:val="multilevel"/>
    <w:tmpl w:val="7BB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DB0151"/>
    <w:multiLevelType w:val="multilevel"/>
    <w:tmpl w:val="3D1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6D7631"/>
    <w:multiLevelType w:val="multilevel"/>
    <w:tmpl w:val="06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C61701"/>
    <w:multiLevelType w:val="multilevel"/>
    <w:tmpl w:val="498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CD36C1"/>
    <w:multiLevelType w:val="multilevel"/>
    <w:tmpl w:val="890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D717A5"/>
    <w:multiLevelType w:val="multilevel"/>
    <w:tmpl w:val="A11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111348"/>
    <w:multiLevelType w:val="multilevel"/>
    <w:tmpl w:val="E7D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175BB8"/>
    <w:multiLevelType w:val="hybridMultilevel"/>
    <w:tmpl w:val="BC5CB5F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33254236"/>
    <w:multiLevelType w:val="multilevel"/>
    <w:tmpl w:val="BF9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B37645"/>
    <w:multiLevelType w:val="multilevel"/>
    <w:tmpl w:val="0F9A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EE4C47"/>
    <w:multiLevelType w:val="hybridMultilevel"/>
    <w:tmpl w:val="2EEA55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Georgia" w:hint="default"/>
        <w:b/>
        <w:bCs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400136"/>
    <w:multiLevelType w:val="multilevel"/>
    <w:tmpl w:val="397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3A51B3"/>
    <w:multiLevelType w:val="multilevel"/>
    <w:tmpl w:val="207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663BDE"/>
    <w:multiLevelType w:val="multilevel"/>
    <w:tmpl w:val="CF6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263F31"/>
    <w:multiLevelType w:val="multilevel"/>
    <w:tmpl w:val="E4BA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9128F4"/>
    <w:multiLevelType w:val="multilevel"/>
    <w:tmpl w:val="B85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E7755D"/>
    <w:multiLevelType w:val="multilevel"/>
    <w:tmpl w:val="7DE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2A6D9B"/>
    <w:multiLevelType w:val="multilevel"/>
    <w:tmpl w:val="3770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3FF529A"/>
    <w:multiLevelType w:val="multilevel"/>
    <w:tmpl w:val="60B8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B358F8"/>
    <w:multiLevelType w:val="multilevel"/>
    <w:tmpl w:val="FAC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3B2D00"/>
    <w:multiLevelType w:val="multilevel"/>
    <w:tmpl w:val="0F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573684"/>
    <w:multiLevelType w:val="hybridMultilevel"/>
    <w:tmpl w:val="3B0230A0"/>
    <w:lvl w:ilvl="0" w:tplc="8A5433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46E45EAE"/>
    <w:multiLevelType w:val="multilevel"/>
    <w:tmpl w:val="EE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2A6048"/>
    <w:multiLevelType w:val="multilevel"/>
    <w:tmpl w:val="06902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A95225"/>
    <w:multiLevelType w:val="hybridMultilevel"/>
    <w:tmpl w:val="C64E3134"/>
    <w:lvl w:ilvl="0" w:tplc="22FEBBC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507F7B"/>
    <w:multiLevelType w:val="multilevel"/>
    <w:tmpl w:val="E4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B419BD"/>
    <w:multiLevelType w:val="multilevel"/>
    <w:tmpl w:val="2EDC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724C95"/>
    <w:multiLevelType w:val="multilevel"/>
    <w:tmpl w:val="7F6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626447C"/>
    <w:multiLevelType w:val="multilevel"/>
    <w:tmpl w:val="FAA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90067A"/>
    <w:multiLevelType w:val="multilevel"/>
    <w:tmpl w:val="361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C31223"/>
    <w:multiLevelType w:val="hybridMultilevel"/>
    <w:tmpl w:val="32B23E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310778"/>
    <w:multiLevelType w:val="multilevel"/>
    <w:tmpl w:val="8F7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62730A"/>
    <w:multiLevelType w:val="multilevel"/>
    <w:tmpl w:val="235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4917D1"/>
    <w:multiLevelType w:val="multilevel"/>
    <w:tmpl w:val="9E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1A5BF9"/>
    <w:multiLevelType w:val="multilevel"/>
    <w:tmpl w:val="6038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B2C6542"/>
    <w:multiLevelType w:val="multilevel"/>
    <w:tmpl w:val="DEAABC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C01656B"/>
    <w:multiLevelType w:val="multilevel"/>
    <w:tmpl w:val="09A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E62C7B"/>
    <w:multiLevelType w:val="multilevel"/>
    <w:tmpl w:val="5C9A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936D78"/>
    <w:multiLevelType w:val="multilevel"/>
    <w:tmpl w:val="C8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AD602D"/>
    <w:multiLevelType w:val="multilevel"/>
    <w:tmpl w:val="B36E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2300CC"/>
    <w:multiLevelType w:val="multilevel"/>
    <w:tmpl w:val="7A96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FA62460"/>
    <w:multiLevelType w:val="multilevel"/>
    <w:tmpl w:val="772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D0455F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0D76FD0"/>
    <w:multiLevelType w:val="multilevel"/>
    <w:tmpl w:val="9DB82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13043D7"/>
    <w:multiLevelType w:val="multilevel"/>
    <w:tmpl w:val="8EE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083A22"/>
    <w:multiLevelType w:val="singleLevel"/>
    <w:tmpl w:val="9C584F86"/>
    <w:lvl w:ilvl="0">
      <w:start w:val="1"/>
      <w:numFmt w:val="decimal"/>
      <w:lvlText w:val="%1."/>
      <w:lvlJc w:val="left"/>
      <w:pPr>
        <w:tabs>
          <w:tab w:val="num" w:pos="720"/>
        </w:tabs>
        <w:ind w:firstLine="72"/>
      </w:pPr>
      <w:rPr>
        <w:i w:val="0"/>
        <w:color w:val="000000"/>
      </w:rPr>
    </w:lvl>
  </w:abstractNum>
  <w:abstractNum w:abstractNumId="82" w15:restartNumberingAfterBreak="0">
    <w:nsid w:val="63090E1D"/>
    <w:multiLevelType w:val="hybridMultilevel"/>
    <w:tmpl w:val="4FBE8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BE1AC6"/>
    <w:multiLevelType w:val="multilevel"/>
    <w:tmpl w:val="B66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4C17A70"/>
    <w:multiLevelType w:val="multilevel"/>
    <w:tmpl w:val="CE9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A875EC"/>
    <w:multiLevelType w:val="hybridMultilevel"/>
    <w:tmpl w:val="6BB6B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A02B79"/>
    <w:multiLevelType w:val="multilevel"/>
    <w:tmpl w:val="DE3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170FFE"/>
    <w:multiLevelType w:val="multilevel"/>
    <w:tmpl w:val="736E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1B401D"/>
    <w:multiLevelType w:val="multilevel"/>
    <w:tmpl w:val="95E4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ED123D7"/>
    <w:multiLevelType w:val="multilevel"/>
    <w:tmpl w:val="31E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7943A1"/>
    <w:multiLevelType w:val="multilevel"/>
    <w:tmpl w:val="53509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14839A8"/>
    <w:multiLevelType w:val="hybridMultilevel"/>
    <w:tmpl w:val="78BC5BEE"/>
    <w:lvl w:ilvl="0" w:tplc="8A543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E6206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7D14D8"/>
    <w:multiLevelType w:val="multilevel"/>
    <w:tmpl w:val="9A50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860175"/>
    <w:multiLevelType w:val="multilevel"/>
    <w:tmpl w:val="02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493BB6"/>
    <w:multiLevelType w:val="multilevel"/>
    <w:tmpl w:val="EA0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832A08"/>
    <w:multiLevelType w:val="hybridMultilevel"/>
    <w:tmpl w:val="4BC640A6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6" w15:restartNumberingAfterBreak="0">
    <w:nsid w:val="77A37445"/>
    <w:multiLevelType w:val="multilevel"/>
    <w:tmpl w:val="82160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F41404"/>
    <w:multiLevelType w:val="hybridMultilevel"/>
    <w:tmpl w:val="A908131E"/>
    <w:lvl w:ilvl="0" w:tplc="60DC5B70">
      <w:start w:val="1"/>
      <w:numFmt w:val="decimal"/>
      <w:lvlText w:val="%1."/>
      <w:lvlJc w:val="left"/>
      <w:pPr>
        <w:ind w:left="644" w:hanging="360"/>
      </w:pPr>
      <w:rPr>
        <w:rFonts w:eastAsia="Times-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77F4206F"/>
    <w:multiLevelType w:val="multilevel"/>
    <w:tmpl w:val="110E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4A7680"/>
    <w:multiLevelType w:val="hybridMultilevel"/>
    <w:tmpl w:val="D68694F2"/>
    <w:lvl w:ilvl="0" w:tplc="DD2A2A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590FDF"/>
    <w:multiLevelType w:val="multilevel"/>
    <w:tmpl w:val="1B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695D05"/>
    <w:multiLevelType w:val="multilevel"/>
    <w:tmpl w:val="B2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BF9476A"/>
    <w:multiLevelType w:val="multilevel"/>
    <w:tmpl w:val="089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1F7D05"/>
    <w:multiLevelType w:val="multilevel"/>
    <w:tmpl w:val="D34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467953"/>
    <w:multiLevelType w:val="multilevel"/>
    <w:tmpl w:val="4E8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FAC34D7"/>
    <w:multiLevelType w:val="multilevel"/>
    <w:tmpl w:val="A47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3423">
    <w:abstractNumId w:val="81"/>
  </w:num>
  <w:num w:numId="2" w16cid:durableId="897328529">
    <w:abstractNumId w:val="95"/>
  </w:num>
  <w:num w:numId="3" w16cid:durableId="924993646">
    <w:abstractNumId w:val="82"/>
  </w:num>
  <w:num w:numId="4" w16cid:durableId="1162158896">
    <w:abstractNumId w:val="97"/>
  </w:num>
  <w:num w:numId="5" w16cid:durableId="574708712">
    <w:abstractNumId w:val="12"/>
  </w:num>
  <w:num w:numId="6" w16cid:durableId="1963221587">
    <w:abstractNumId w:val="66"/>
  </w:num>
  <w:num w:numId="7" w16cid:durableId="1740901620">
    <w:abstractNumId w:val="43"/>
  </w:num>
  <w:num w:numId="8" w16cid:durableId="1392732666">
    <w:abstractNumId w:val="57"/>
  </w:num>
  <w:num w:numId="9" w16cid:durableId="1916895137">
    <w:abstractNumId w:val="60"/>
  </w:num>
  <w:num w:numId="10" w16cid:durableId="1973752545">
    <w:abstractNumId w:val="85"/>
  </w:num>
  <w:num w:numId="11" w16cid:durableId="221916717">
    <w:abstractNumId w:val="91"/>
  </w:num>
  <w:num w:numId="12" w16cid:durableId="264577695">
    <w:abstractNumId w:val="20"/>
  </w:num>
  <w:num w:numId="13" w16cid:durableId="1538808333">
    <w:abstractNumId w:val="99"/>
  </w:num>
  <w:num w:numId="14" w16cid:durableId="460877566">
    <w:abstractNumId w:val="41"/>
  </w:num>
  <w:num w:numId="15" w16cid:durableId="1855535276">
    <w:abstractNumId w:val="58"/>
  </w:num>
  <w:num w:numId="16" w16cid:durableId="392973331">
    <w:abstractNumId w:val="68"/>
  </w:num>
  <w:num w:numId="17" w16cid:durableId="638657802">
    <w:abstractNumId w:val="56"/>
  </w:num>
  <w:num w:numId="18" w16cid:durableId="223951637">
    <w:abstractNumId w:val="105"/>
  </w:num>
  <w:num w:numId="19" w16cid:durableId="227570807">
    <w:abstractNumId w:val="39"/>
  </w:num>
  <w:num w:numId="20" w16cid:durableId="1824004815">
    <w:abstractNumId w:val="62"/>
  </w:num>
  <w:num w:numId="21" w16cid:durableId="958148094">
    <w:abstractNumId w:val="65"/>
  </w:num>
  <w:num w:numId="22" w16cid:durableId="1239360069">
    <w:abstractNumId w:val="18"/>
  </w:num>
  <w:num w:numId="23" w16cid:durableId="1254164525">
    <w:abstractNumId w:val="93"/>
  </w:num>
  <w:num w:numId="24" w16cid:durableId="601769121">
    <w:abstractNumId w:val="64"/>
  </w:num>
  <w:num w:numId="25" w16cid:durableId="937644407">
    <w:abstractNumId w:val="14"/>
  </w:num>
  <w:num w:numId="26" w16cid:durableId="466053156">
    <w:abstractNumId w:val="28"/>
  </w:num>
  <w:num w:numId="27" w16cid:durableId="1790079213">
    <w:abstractNumId w:val="102"/>
  </w:num>
  <w:num w:numId="28" w16cid:durableId="383649056">
    <w:abstractNumId w:val="40"/>
  </w:num>
  <w:num w:numId="29" w16cid:durableId="619605236">
    <w:abstractNumId w:val="55"/>
  </w:num>
  <w:num w:numId="30" w16cid:durableId="2013871052">
    <w:abstractNumId w:val="32"/>
  </w:num>
  <w:num w:numId="31" w16cid:durableId="548108135">
    <w:abstractNumId w:val="45"/>
  </w:num>
  <w:num w:numId="32" w16cid:durableId="272368101">
    <w:abstractNumId w:val="3"/>
  </w:num>
  <w:num w:numId="33" w16cid:durableId="1256473024">
    <w:abstractNumId w:val="86"/>
  </w:num>
  <w:num w:numId="34" w16cid:durableId="1688555387">
    <w:abstractNumId w:val="9"/>
  </w:num>
  <w:num w:numId="35" w16cid:durableId="1336495424">
    <w:abstractNumId w:val="23"/>
  </w:num>
  <w:num w:numId="36" w16cid:durableId="1431438522">
    <w:abstractNumId w:val="83"/>
  </w:num>
  <w:num w:numId="37" w16cid:durableId="1643925752">
    <w:abstractNumId w:val="100"/>
  </w:num>
  <w:num w:numId="38" w16cid:durableId="2126776325">
    <w:abstractNumId w:val="2"/>
  </w:num>
  <w:num w:numId="39" w16cid:durableId="1425229480">
    <w:abstractNumId w:val="63"/>
  </w:num>
  <w:num w:numId="40" w16cid:durableId="880017827">
    <w:abstractNumId w:val="77"/>
  </w:num>
  <w:num w:numId="41" w16cid:durableId="1948729900">
    <w:abstractNumId w:val="89"/>
  </w:num>
  <w:num w:numId="42" w16cid:durableId="376855551">
    <w:abstractNumId w:val="74"/>
  </w:num>
  <w:num w:numId="43" w16cid:durableId="201401323">
    <w:abstractNumId w:val="22"/>
  </w:num>
  <w:num w:numId="44" w16cid:durableId="88476440">
    <w:abstractNumId w:val="31"/>
  </w:num>
  <w:num w:numId="45" w16cid:durableId="1758867583">
    <w:abstractNumId w:val="69"/>
  </w:num>
  <w:num w:numId="46" w16cid:durableId="1348095274">
    <w:abstractNumId w:val="51"/>
  </w:num>
  <w:num w:numId="47" w16cid:durableId="401297116">
    <w:abstractNumId w:val="17"/>
  </w:num>
  <w:num w:numId="48" w16cid:durableId="408037635">
    <w:abstractNumId w:val="21"/>
  </w:num>
  <w:num w:numId="49" w16cid:durableId="278801715">
    <w:abstractNumId w:val="72"/>
  </w:num>
  <w:num w:numId="50" w16cid:durableId="1534347421">
    <w:abstractNumId w:val="49"/>
  </w:num>
  <w:num w:numId="51" w16cid:durableId="1658336441">
    <w:abstractNumId w:val="35"/>
  </w:num>
  <w:num w:numId="52" w16cid:durableId="2133285317">
    <w:abstractNumId w:val="61"/>
  </w:num>
  <w:num w:numId="53" w16cid:durableId="1778059821">
    <w:abstractNumId w:val="103"/>
  </w:num>
  <w:num w:numId="54" w16cid:durableId="1857772155">
    <w:abstractNumId w:val="104"/>
  </w:num>
  <w:num w:numId="55" w16cid:durableId="689716941">
    <w:abstractNumId w:val="1"/>
  </w:num>
  <w:num w:numId="56" w16cid:durableId="1688558664">
    <w:abstractNumId w:val="84"/>
  </w:num>
  <w:num w:numId="57" w16cid:durableId="1559316833">
    <w:abstractNumId w:val="37"/>
  </w:num>
  <w:num w:numId="58" w16cid:durableId="1664812909">
    <w:abstractNumId w:val="34"/>
  </w:num>
  <w:num w:numId="59" w16cid:durableId="556212124">
    <w:abstractNumId w:val="16"/>
  </w:num>
  <w:num w:numId="60" w16cid:durableId="498273806">
    <w:abstractNumId w:val="26"/>
  </w:num>
  <w:num w:numId="61" w16cid:durableId="1926768249">
    <w:abstractNumId w:val="80"/>
  </w:num>
  <w:num w:numId="62" w16cid:durableId="607010639">
    <w:abstractNumId w:val="36"/>
  </w:num>
  <w:num w:numId="63" w16cid:durableId="856777053">
    <w:abstractNumId w:val="44"/>
  </w:num>
  <w:num w:numId="64" w16cid:durableId="174466289">
    <w:abstractNumId w:val="75"/>
  </w:num>
  <w:num w:numId="65" w16cid:durableId="406152915">
    <w:abstractNumId w:val="101"/>
  </w:num>
  <w:num w:numId="66" w16cid:durableId="608776020">
    <w:abstractNumId w:val="42"/>
  </w:num>
  <w:num w:numId="67" w16cid:durableId="616913669">
    <w:abstractNumId w:val="78"/>
  </w:num>
  <w:num w:numId="68" w16cid:durableId="1712265387">
    <w:abstractNumId w:val="5"/>
  </w:num>
  <w:num w:numId="69" w16cid:durableId="674305007">
    <w:abstractNumId w:val="29"/>
  </w:num>
  <w:num w:numId="70" w16cid:durableId="1559172049">
    <w:abstractNumId w:val="0"/>
  </w:num>
  <w:num w:numId="71" w16cid:durableId="999770627">
    <w:abstractNumId w:val="46"/>
  </w:num>
  <w:num w:numId="72" w16cid:durableId="795173897">
    <w:abstractNumId w:val="50"/>
  </w:num>
  <w:num w:numId="73" w16cid:durableId="928654493">
    <w:abstractNumId w:val="47"/>
  </w:num>
  <w:num w:numId="74" w16cid:durableId="1494175008">
    <w:abstractNumId w:val="53"/>
  </w:num>
  <w:num w:numId="75" w16cid:durableId="1173227849">
    <w:abstractNumId w:val="6"/>
  </w:num>
  <w:num w:numId="76" w16cid:durableId="519012240">
    <w:abstractNumId w:val="73"/>
  </w:num>
  <w:num w:numId="77" w16cid:durableId="811560416">
    <w:abstractNumId w:val="7"/>
  </w:num>
  <w:num w:numId="78" w16cid:durableId="2145654114">
    <w:abstractNumId w:val="8"/>
  </w:num>
  <w:num w:numId="79" w16cid:durableId="457114831">
    <w:abstractNumId w:val="11"/>
  </w:num>
  <w:num w:numId="80" w16cid:durableId="2031372300">
    <w:abstractNumId w:val="38"/>
  </w:num>
  <w:num w:numId="81" w16cid:durableId="495462232">
    <w:abstractNumId w:val="59"/>
  </w:num>
  <w:num w:numId="82" w16cid:durableId="785974248">
    <w:abstractNumId w:val="24"/>
  </w:num>
  <w:num w:numId="83" w16cid:durableId="1350520319">
    <w:abstractNumId w:val="19"/>
  </w:num>
  <w:num w:numId="84" w16cid:durableId="571624398">
    <w:abstractNumId w:val="10"/>
  </w:num>
  <w:num w:numId="85" w16cid:durableId="1161196221">
    <w:abstractNumId w:val="76"/>
  </w:num>
  <w:num w:numId="86" w16cid:durableId="2019036402">
    <w:abstractNumId w:val="33"/>
  </w:num>
  <w:num w:numId="87" w16cid:durableId="133452898">
    <w:abstractNumId w:val="52"/>
  </w:num>
  <w:num w:numId="88" w16cid:durableId="1989288875">
    <w:abstractNumId w:val="90"/>
  </w:num>
  <w:num w:numId="89" w16cid:durableId="1721854599">
    <w:abstractNumId w:val="27"/>
  </w:num>
  <w:num w:numId="90" w16cid:durableId="775640259">
    <w:abstractNumId w:val="30"/>
  </w:num>
  <w:num w:numId="91" w16cid:durableId="171264307">
    <w:abstractNumId w:val="96"/>
  </w:num>
  <w:num w:numId="92" w16cid:durableId="335235165">
    <w:abstractNumId w:val="94"/>
  </w:num>
  <w:num w:numId="93" w16cid:durableId="1353454628">
    <w:abstractNumId w:val="71"/>
  </w:num>
  <w:num w:numId="94" w16cid:durableId="1401320720">
    <w:abstractNumId w:val="87"/>
  </w:num>
  <w:num w:numId="95" w16cid:durableId="616638610">
    <w:abstractNumId w:val="48"/>
  </w:num>
  <w:num w:numId="96" w16cid:durableId="1528719883">
    <w:abstractNumId w:val="25"/>
  </w:num>
  <w:num w:numId="97" w16cid:durableId="196550493">
    <w:abstractNumId w:val="92"/>
  </w:num>
  <w:num w:numId="98" w16cid:durableId="908536721">
    <w:abstractNumId w:val="88"/>
  </w:num>
  <w:num w:numId="99" w16cid:durableId="1895044480">
    <w:abstractNumId w:val="13"/>
  </w:num>
  <w:num w:numId="100" w16cid:durableId="105583335">
    <w:abstractNumId w:val="98"/>
  </w:num>
  <w:num w:numId="101" w16cid:durableId="600114249">
    <w:abstractNumId w:val="67"/>
  </w:num>
  <w:num w:numId="102" w16cid:durableId="810292777">
    <w:abstractNumId w:val="15"/>
  </w:num>
  <w:num w:numId="103" w16cid:durableId="1576746256">
    <w:abstractNumId w:val="70"/>
  </w:num>
  <w:num w:numId="104" w16cid:durableId="1508784154">
    <w:abstractNumId w:val="54"/>
  </w:num>
  <w:num w:numId="105" w16cid:durableId="886406344">
    <w:abstractNumId w:val="4"/>
  </w:num>
  <w:num w:numId="106" w16cid:durableId="847255368">
    <w:abstractNumId w:val="7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13504"/>
    <w:rsid w:val="00013F88"/>
    <w:rsid w:val="000260B5"/>
    <w:rsid w:val="00026E65"/>
    <w:rsid w:val="00034A89"/>
    <w:rsid w:val="00037955"/>
    <w:rsid w:val="00042F48"/>
    <w:rsid w:val="00047DB0"/>
    <w:rsid w:val="00060E98"/>
    <w:rsid w:val="0006195E"/>
    <w:rsid w:val="00066DB4"/>
    <w:rsid w:val="000763A9"/>
    <w:rsid w:val="00077637"/>
    <w:rsid w:val="000913CC"/>
    <w:rsid w:val="00092037"/>
    <w:rsid w:val="000920B8"/>
    <w:rsid w:val="00094543"/>
    <w:rsid w:val="000979EF"/>
    <w:rsid w:val="000A6806"/>
    <w:rsid w:val="000B2572"/>
    <w:rsid w:val="000B4227"/>
    <w:rsid w:val="000B5D09"/>
    <w:rsid w:val="000B635B"/>
    <w:rsid w:val="000C4763"/>
    <w:rsid w:val="000C58AA"/>
    <w:rsid w:val="000E3ED7"/>
    <w:rsid w:val="000E4801"/>
    <w:rsid w:val="000E54C5"/>
    <w:rsid w:val="000E6082"/>
    <w:rsid w:val="000F24F1"/>
    <w:rsid w:val="000F3979"/>
    <w:rsid w:val="000F6F4C"/>
    <w:rsid w:val="00104318"/>
    <w:rsid w:val="001121EC"/>
    <w:rsid w:val="00113023"/>
    <w:rsid w:val="00121A51"/>
    <w:rsid w:val="0012472A"/>
    <w:rsid w:val="00127C2C"/>
    <w:rsid w:val="0013403A"/>
    <w:rsid w:val="0013705D"/>
    <w:rsid w:val="001402E3"/>
    <w:rsid w:val="001424DB"/>
    <w:rsid w:val="001465AC"/>
    <w:rsid w:val="001472D5"/>
    <w:rsid w:val="00151404"/>
    <w:rsid w:val="00156D19"/>
    <w:rsid w:val="00163832"/>
    <w:rsid w:val="001819CD"/>
    <w:rsid w:val="00182305"/>
    <w:rsid w:val="00195E8C"/>
    <w:rsid w:val="001A5DEA"/>
    <w:rsid w:val="001A62DB"/>
    <w:rsid w:val="001B3A9C"/>
    <w:rsid w:val="001C380B"/>
    <w:rsid w:val="001D02D5"/>
    <w:rsid w:val="001D0C09"/>
    <w:rsid w:val="001E551E"/>
    <w:rsid w:val="001E7B06"/>
    <w:rsid w:val="001F019F"/>
    <w:rsid w:val="001F1B3A"/>
    <w:rsid w:val="001F7A21"/>
    <w:rsid w:val="00204DD9"/>
    <w:rsid w:val="0021235B"/>
    <w:rsid w:val="0021611D"/>
    <w:rsid w:val="0021641D"/>
    <w:rsid w:val="002171D7"/>
    <w:rsid w:val="0022174D"/>
    <w:rsid w:val="00251F6A"/>
    <w:rsid w:val="00257F46"/>
    <w:rsid w:val="00261D3A"/>
    <w:rsid w:val="002635FE"/>
    <w:rsid w:val="00267E29"/>
    <w:rsid w:val="002730C6"/>
    <w:rsid w:val="00276C65"/>
    <w:rsid w:val="00282F5C"/>
    <w:rsid w:val="00285F64"/>
    <w:rsid w:val="00287364"/>
    <w:rsid w:val="0029461A"/>
    <w:rsid w:val="00294EF8"/>
    <w:rsid w:val="00295D3F"/>
    <w:rsid w:val="00297077"/>
    <w:rsid w:val="002A07A3"/>
    <w:rsid w:val="002A1128"/>
    <w:rsid w:val="002A6CDE"/>
    <w:rsid w:val="002B1CCF"/>
    <w:rsid w:val="002B36EF"/>
    <w:rsid w:val="002D2585"/>
    <w:rsid w:val="002D43DD"/>
    <w:rsid w:val="002D4F30"/>
    <w:rsid w:val="002E2993"/>
    <w:rsid w:val="002E3B95"/>
    <w:rsid w:val="002E4DDE"/>
    <w:rsid w:val="002E635E"/>
    <w:rsid w:val="002F10E6"/>
    <w:rsid w:val="003002F9"/>
    <w:rsid w:val="0031776E"/>
    <w:rsid w:val="0032764C"/>
    <w:rsid w:val="00327E40"/>
    <w:rsid w:val="00332B08"/>
    <w:rsid w:val="0033348F"/>
    <w:rsid w:val="00333B40"/>
    <w:rsid w:val="00342802"/>
    <w:rsid w:val="00344648"/>
    <w:rsid w:val="00346A4A"/>
    <w:rsid w:val="00351F1C"/>
    <w:rsid w:val="00352970"/>
    <w:rsid w:val="00354531"/>
    <w:rsid w:val="0035652C"/>
    <w:rsid w:val="003622C3"/>
    <w:rsid w:val="00367E1B"/>
    <w:rsid w:val="003A57ED"/>
    <w:rsid w:val="003B26EE"/>
    <w:rsid w:val="003C0390"/>
    <w:rsid w:val="003C06F8"/>
    <w:rsid w:val="003C433B"/>
    <w:rsid w:val="003C5759"/>
    <w:rsid w:val="003D30CA"/>
    <w:rsid w:val="003D7245"/>
    <w:rsid w:val="00402396"/>
    <w:rsid w:val="004037BD"/>
    <w:rsid w:val="0041124B"/>
    <w:rsid w:val="00414119"/>
    <w:rsid w:val="0041430D"/>
    <w:rsid w:val="00414613"/>
    <w:rsid w:val="00426D36"/>
    <w:rsid w:val="0043077B"/>
    <w:rsid w:val="00435461"/>
    <w:rsid w:val="004358B0"/>
    <w:rsid w:val="0044416A"/>
    <w:rsid w:val="00447FFE"/>
    <w:rsid w:val="00451918"/>
    <w:rsid w:val="00460826"/>
    <w:rsid w:val="00466E58"/>
    <w:rsid w:val="004712F6"/>
    <w:rsid w:val="0047715B"/>
    <w:rsid w:val="004774D3"/>
    <w:rsid w:val="00484EF8"/>
    <w:rsid w:val="00491C0A"/>
    <w:rsid w:val="004A2D96"/>
    <w:rsid w:val="004A3FAF"/>
    <w:rsid w:val="004A54CB"/>
    <w:rsid w:val="004A56DE"/>
    <w:rsid w:val="004B028A"/>
    <w:rsid w:val="004B068A"/>
    <w:rsid w:val="004B3F2F"/>
    <w:rsid w:val="004B4A2F"/>
    <w:rsid w:val="004C18D5"/>
    <w:rsid w:val="004C1B1C"/>
    <w:rsid w:val="004C5144"/>
    <w:rsid w:val="004D0928"/>
    <w:rsid w:val="004D56FA"/>
    <w:rsid w:val="004F4C46"/>
    <w:rsid w:val="004F5497"/>
    <w:rsid w:val="004F5F5A"/>
    <w:rsid w:val="004F5FD0"/>
    <w:rsid w:val="00500B0B"/>
    <w:rsid w:val="00503663"/>
    <w:rsid w:val="0050744F"/>
    <w:rsid w:val="0051367A"/>
    <w:rsid w:val="00515184"/>
    <w:rsid w:val="00526BC9"/>
    <w:rsid w:val="005303C2"/>
    <w:rsid w:val="00537E91"/>
    <w:rsid w:val="00544533"/>
    <w:rsid w:val="00553A4A"/>
    <w:rsid w:val="00555058"/>
    <w:rsid w:val="00565472"/>
    <w:rsid w:val="00585600"/>
    <w:rsid w:val="00585E37"/>
    <w:rsid w:val="00587C94"/>
    <w:rsid w:val="00595E84"/>
    <w:rsid w:val="005B0B56"/>
    <w:rsid w:val="005D0FD1"/>
    <w:rsid w:val="005E3171"/>
    <w:rsid w:val="005E5836"/>
    <w:rsid w:val="005E65BE"/>
    <w:rsid w:val="005E7165"/>
    <w:rsid w:val="005F0198"/>
    <w:rsid w:val="00604A29"/>
    <w:rsid w:val="006052B0"/>
    <w:rsid w:val="00605461"/>
    <w:rsid w:val="006059E8"/>
    <w:rsid w:val="00610391"/>
    <w:rsid w:val="006109A7"/>
    <w:rsid w:val="00622026"/>
    <w:rsid w:val="00627CEB"/>
    <w:rsid w:val="00636310"/>
    <w:rsid w:val="0064197A"/>
    <w:rsid w:val="0064238B"/>
    <w:rsid w:val="0064520F"/>
    <w:rsid w:val="0065046B"/>
    <w:rsid w:val="00651170"/>
    <w:rsid w:val="00653851"/>
    <w:rsid w:val="0065501B"/>
    <w:rsid w:val="006640C8"/>
    <w:rsid w:val="00665C42"/>
    <w:rsid w:val="00665E6D"/>
    <w:rsid w:val="006735D5"/>
    <w:rsid w:val="00674E87"/>
    <w:rsid w:val="00677EC8"/>
    <w:rsid w:val="00681875"/>
    <w:rsid w:val="00681F04"/>
    <w:rsid w:val="00687005"/>
    <w:rsid w:val="00693AFA"/>
    <w:rsid w:val="00695542"/>
    <w:rsid w:val="0069684A"/>
    <w:rsid w:val="00696981"/>
    <w:rsid w:val="00696F4F"/>
    <w:rsid w:val="006A23DC"/>
    <w:rsid w:val="006B4400"/>
    <w:rsid w:val="006C2B67"/>
    <w:rsid w:val="006C7E32"/>
    <w:rsid w:val="006D01AA"/>
    <w:rsid w:val="006D34AA"/>
    <w:rsid w:val="006D422D"/>
    <w:rsid w:val="006D4664"/>
    <w:rsid w:val="006D5F92"/>
    <w:rsid w:val="006E122E"/>
    <w:rsid w:val="006E2C4C"/>
    <w:rsid w:val="007007AD"/>
    <w:rsid w:val="007016BD"/>
    <w:rsid w:val="0070280F"/>
    <w:rsid w:val="007470D7"/>
    <w:rsid w:val="00753589"/>
    <w:rsid w:val="007640CA"/>
    <w:rsid w:val="007754D5"/>
    <w:rsid w:val="007819E5"/>
    <w:rsid w:val="00782B5E"/>
    <w:rsid w:val="0079200E"/>
    <w:rsid w:val="00796765"/>
    <w:rsid w:val="007C3FEC"/>
    <w:rsid w:val="007D33BA"/>
    <w:rsid w:val="007D4F29"/>
    <w:rsid w:val="007E490C"/>
    <w:rsid w:val="007E7F65"/>
    <w:rsid w:val="007F4C48"/>
    <w:rsid w:val="00800F04"/>
    <w:rsid w:val="00801780"/>
    <w:rsid w:val="00804E8F"/>
    <w:rsid w:val="00814EC9"/>
    <w:rsid w:val="00822E64"/>
    <w:rsid w:val="0082403B"/>
    <w:rsid w:val="008369E5"/>
    <w:rsid w:val="00843207"/>
    <w:rsid w:val="00855DAE"/>
    <w:rsid w:val="00881694"/>
    <w:rsid w:val="00884B7B"/>
    <w:rsid w:val="008902F1"/>
    <w:rsid w:val="008B6893"/>
    <w:rsid w:val="008B7733"/>
    <w:rsid w:val="008B77F8"/>
    <w:rsid w:val="008C2DFE"/>
    <w:rsid w:val="008C60AB"/>
    <w:rsid w:val="008C62AA"/>
    <w:rsid w:val="008C75F0"/>
    <w:rsid w:val="008C794C"/>
    <w:rsid w:val="008D53A6"/>
    <w:rsid w:val="008D73A4"/>
    <w:rsid w:val="008E1C05"/>
    <w:rsid w:val="008E2DBD"/>
    <w:rsid w:val="008E3538"/>
    <w:rsid w:val="008E513B"/>
    <w:rsid w:val="008F1B2A"/>
    <w:rsid w:val="00901367"/>
    <w:rsid w:val="0090672E"/>
    <w:rsid w:val="009124BD"/>
    <w:rsid w:val="00914499"/>
    <w:rsid w:val="00920B1D"/>
    <w:rsid w:val="00936E7D"/>
    <w:rsid w:val="00942117"/>
    <w:rsid w:val="00942BEB"/>
    <w:rsid w:val="00951833"/>
    <w:rsid w:val="00955A15"/>
    <w:rsid w:val="009574FC"/>
    <w:rsid w:val="0096247B"/>
    <w:rsid w:val="00965BB3"/>
    <w:rsid w:val="00977B7F"/>
    <w:rsid w:val="00983CDF"/>
    <w:rsid w:val="00987077"/>
    <w:rsid w:val="009A048C"/>
    <w:rsid w:val="009B1259"/>
    <w:rsid w:val="009B2381"/>
    <w:rsid w:val="009B62ED"/>
    <w:rsid w:val="009B7168"/>
    <w:rsid w:val="009E0B1D"/>
    <w:rsid w:val="009E105C"/>
    <w:rsid w:val="009E4A71"/>
    <w:rsid w:val="009E55AA"/>
    <w:rsid w:val="009E64AC"/>
    <w:rsid w:val="009F4B5C"/>
    <w:rsid w:val="00A051FA"/>
    <w:rsid w:val="00A05709"/>
    <w:rsid w:val="00A06F40"/>
    <w:rsid w:val="00A120D5"/>
    <w:rsid w:val="00A17E1F"/>
    <w:rsid w:val="00A226FC"/>
    <w:rsid w:val="00A23A0D"/>
    <w:rsid w:val="00A248E6"/>
    <w:rsid w:val="00A25B62"/>
    <w:rsid w:val="00A27EEC"/>
    <w:rsid w:val="00A32545"/>
    <w:rsid w:val="00A41C37"/>
    <w:rsid w:val="00A461BC"/>
    <w:rsid w:val="00A832F0"/>
    <w:rsid w:val="00A90E5B"/>
    <w:rsid w:val="00A924A9"/>
    <w:rsid w:val="00AB2371"/>
    <w:rsid w:val="00AC6401"/>
    <w:rsid w:val="00AC6663"/>
    <w:rsid w:val="00AD37FB"/>
    <w:rsid w:val="00AE08D2"/>
    <w:rsid w:val="00AE093D"/>
    <w:rsid w:val="00AE5039"/>
    <w:rsid w:val="00AE522B"/>
    <w:rsid w:val="00AF30A7"/>
    <w:rsid w:val="00B04744"/>
    <w:rsid w:val="00B04F2C"/>
    <w:rsid w:val="00B17FB7"/>
    <w:rsid w:val="00B2491C"/>
    <w:rsid w:val="00B311DE"/>
    <w:rsid w:val="00B34629"/>
    <w:rsid w:val="00B37436"/>
    <w:rsid w:val="00B434C3"/>
    <w:rsid w:val="00B50B49"/>
    <w:rsid w:val="00B53017"/>
    <w:rsid w:val="00B6055E"/>
    <w:rsid w:val="00B75468"/>
    <w:rsid w:val="00B856DE"/>
    <w:rsid w:val="00B9016E"/>
    <w:rsid w:val="00B94209"/>
    <w:rsid w:val="00B95DA4"/>
    <w:rsid w:val="00BA33A7"/>
    <w:rsid w:val="00BA64D4"/>
    <w:rsid w:val="00BB3B13"/>
    <w:rsid w:val="00BC29D9"/>
    <w:rsid w:val="00BC4C66"/>
    <w:rsid w:val="00BC6E77"/>
    <w:rsid w:val="00BE2EB1"/>
    <w:rsid w:val="00BE4D75"/>
    <w:rsid w:val="00BF39DD"/>
    <w:rsid w:val="00C15886"/>
    <w:rsid w:val="00C229CF"/>
    <w:rsid w:val="00C40F12"/>
    <w:rsid w:val="00C41E51"/>
    <w:rsid w:val="00C4467F"/>
    <w:rsid w:val="00C45702"/>
    <w:rsid w:val="00C476D3"/>
    <w:rsid w:val="00C55400"/>
    <w:rsid w:val="00C5605F"/>
    <w:rsid w:val="00C75819"/>
    <w:rsid w:val="00C773E5"/>
    <w:rsid w:val="00C775F0"/>
    <w:rsid w:val="00C811C6"/>
    <w:rsid w:val="00C82DEC"/>
    <w:rsid w:val="00C865D4"/>
    <w:rsid w:val="00CB0212"/>
    <w:rsid w:val="00CB34F8"/>
    <w:rsid w:val="00CB71D5"/>
    <w:rsid w:val="00CC527F"/>
    <w:rsid w:val="00CD5AAA"/>
    <w:rsid w:val="00CE407A"/>
    <w:rsid w:val="00CE5A71"/>
    <w:rsid w:val="00CE782B"/>
    <w:rsid w:val="00CF07C3"/>
    <w:rsid w:val="00D04A67"/>
    <w:rsid w:val="00D04C2D"/>
    <w:rsid w:val="00D058D3"/>
    <w:rsid w:val="00D06BB9"/>
    <w:rsid w:val="00D07D63"/>
    <w:rsid w:val="00D1249F"/>
    <w:rsid w:val="00D15C8A"/>
    <w:rsid w:val="00D172BC"/>
    <w:rsid w:val="00D30755"/>
    <w:rsid w:val="00D311F2"/>
    <w:rsid w:val="00D33BFD"/>
    <w:rsid w:val="00D3732A"/>
    <w:rsid w:val="00D450EE"/>
    <w:rsid w:val="00D46ADF"/>
    <w:rsid w:val="00D46BCB"/>
    <w:rsid w:val="00D517B5"/>
    <w:rsid w:val="00D563B6"/>
    <w:rsid w:val="00D5646F"/>
    <w:rsid w:val="00D62166"/>
    <w:rsid w:val="00D66B05"/>
    <w:rsid w:val="00D7674B"/>
    <w:rsid w:val="00D962F3"/>
    <w:rsid w:val="00D971F0"/>
    <w:rsid w:val="00DA452D"/>
    <w:rsid w:val="00DB2339"/>
    <w:rsid w:val="00DB51C6"/>
    <w:rsid w:val="00DB5DC3"/>
    <w:rsid w:val="00DD7371"/>
    <w:rsid w:val="00DE5A99"/>
    <w:rsid w:val="00DF2132"/>
    <w:rsid w:val="00DF5F79"/>
    <w:rsid w:val="00DF685F"/>
    <w:rsid w:val="00DF6D36"/>
    <w:rsid w:val="00E02E21"/>
    <w:rsid w:val="00E033EF"/>
    <w:rsid w:val="00E106D4"/>
    <w:rsid w:val="00E16CC7"/>
    <w:rsid w:val="00E17FD7"/>
    <w:rsid w:val="00E20503"/>
    <w:rsid w:val="00E24BFA"/>
    <w:rsid w:val="00E267C8"/>
    <w:rsid w:val="00E270D9"/>
    <w:rsid w:val="00E31A38"/>
    <w:rsid w:val="00E47152"/>
    <w:rsid w:val="00E4797F"/>
    <w:rsid w:val="00E5161C"/>
    <w:rsid w:val="00E548C2"/>
    <w:rsid w:val="00E668B8"/>
    <w:rsid w:val="00E66AC5"/>
    <w:rsid w:val="00E72753"/>
    <w:rsid w:val="00E775AF"/>
    <w:rsid w:val="00E81B78"/>
    <w:rsid w:val="00E82CBB"/>
    <w:rsid w:val="00E86A68"/>
    <w:rsid w:val="00E967E3"/>
    <w:rsid w:val="00E9716C"/>
    <w:rsid w:val="00E97B6A"/>
    <w:rsid w:val="00E97BFF"/>
    <w:rsid w:val="00EA4350"/>
    <w:rsid w:val="00EA7C63"/>
    <w:rsid w:val="00EB12A8"/>
    <w:rsid w:val="00EB19D7"/>
    <w:rsid w:val="00EB32D0"/>
    <w:rsid w:val="00EB5508"/>
    <w:rsid w:val="00EB5A0A"/>
    <w:rsid w:val="00EC5B74"/>
    <w:rsid w:val="00ED0612"/>
    <w:rsid w:val="00EE0CDD"/>
    <w:rsid w:val="00EE38ED"/>
    <w:rsid w:val="00EF70EE"/>
    <w:rsid w:val="00F063E0"/>
    <w:rsid w:val="00F2006E"/>
    <w:rsid w:val="00F24B93"/>
    <w:rsid w:val="00F44B9A"/>
    <w:rsid w:val="00F47990"/>
    <w:rsid w:val="00F51BDE"/>
    <w:rsid w:val="00F553F1"/>
    <w:rsid w:val="00F62F7D"/>
    <w:rsid w:val="00F63D27"/>
    <w:rsid w:val="00F65223"/>
    <w:rsid w:val="00F652C5"/>
    <w:rsid w:val="00F72E9B"/>
    <w:rsid w:val="00F91714"/>
    <w:rsid w:val="00F94C5F"/>
    <w:rsid w:val="00F95A23"/>
    <w:rsid w:val="00F9734C"/>
    <w:rsid w:val="00FA15FA"/>
    <w:rsid w:val="00FA7B54"/>
    <w:rsid w:val="00FC1FC3"/>
    <w:rsid w:val="00FD3EC0"/>
    <w:rsid w:val="00FE3213"/>
    <w:rsid w:val="00FE5E8F"/>
    <w:rsid w:val="00FF0D39"/>
    <w:rsid w:val="00FF1322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E99"/>
  <w15:docId w15:val="{B36E0DB2-4901-4111-96CF-24E30DA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72E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2C5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672E"/>
    <w:pPr>
      <w:widowControl w:val="0"/>
      <w:jc w:val="both"/>
    </w:pPr>
  </w:style>
  <w:style w:type="character" w:customStyle="1" w:styleId="CorpotestoCarattere">
    <w:name w:val="Corpo testo Carattere"/>
    <w:link w:val="Corpotesto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06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67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9067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2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0672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D07D63"/>
    <w:pPr>
      <w:widowControl w:val="0"/>
      <w:autoSpaceDE w:val="0"/>
      <w:autoSpaceDN w:val="0"/>
      <w:adjustRightInd w:val="0"/>
    </w:pPr>
    <w:rPr>
      <w:szCs w:val="24"/>
    </w:rPr>
  </w:style>
  <w:style w:type="character" w:styleId="Enfasigrassetto">
    <w:name w:val="Strong"/>
    <w:uiPriority w:val="22"/>
    <w:qFormat/>
    <w:rsid w:val="00AD37F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971F0"/>
    <w:rPr>
      <w:rFonts w:ascii="Times New Roman" w:eastAsia="Times New Roman" w:hAnsi="Times New Roman"/>
      <w:sz w:val="24"/>
    </w:rPr>
  </w:style>
  <w:style w:type="paragraph" w:customStyle="1" w:styleId="Predefinito">
    <w:name w:val="Predefinito"/>
    <w:rsid w:val="001424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customStyle="1" w:styleId="Style2">
    <w:name w:val="Style 2"/>
    <w:basedOn w:val="Normale"/>
    <w:uiPriority w:val="99"/>
    <w:rsid w:val="001424DB"/>
    <w:pPr>
      <w:widowControl w:val="0"/>
      <w:autoSpaceDE w:val="0"/>
      <w:autoSpaceDN w:val="0"/>
      <w:ind w:left="72"/>
      <w:jc w:val="both"/>
    </w:pPr>
    <w:rPr>
      <w:rFonts w:eastAsiaTheme="minorEastAsia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936E7D"/>
    <w:pPr>
      <w:ind w:left="708"/>
    </w:pPr>
    <w:rPr>
      <w:szCs w:val="24"/>
    </w:rPr>
  </w:style>
  <w:style w:type="character" w:customStyle="1" w:styleId="TitoloCarattere">
    <w:name w:val="Titolo Carattere"/>
    <w:rsid w:val="006B4400"/>
    <w:rPr>
      <w:sz w:val="24"/>
      <w:szCs w:val="24"/>
      <w:lang w:val="it-IT" w:eastAsia="it-IT"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6B4400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DF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prfxmsonormal">
    <w:name w:val="xmprfx_msonormal"/>
    <w:basedOn w:val="Normale"/>
    <w:rsid w:val="008B689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0F24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deltesto2">
    <w:name w:val="Corpo del testo (2)_"/>
    <w:link w:val="Corpodeltesto20"/>
    <w:uiPriority w:val="99"/>
    <w:locked/>
    <w:rsid w:val="00800F04"/>
    <w:rPr>
      <w:rFonts w:ascii="Arial" w:hAnsi="Arial"/>
      <w:b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800F04"/>
    <w:pPr>
      <w:shd w:val="clear" w:color="auto" w:fill="FFFFFF"/>
      <w:spacing w:before="540" w:line="252" w:lineRule="exact"/>
      <w:jc w:val="center"/>
    </w:pPr>
    <w:rPr>
      <w:rFonts w:ascii="Arial" w:eastAsia="Calibri" w:hAnsi="Arial"/>
      <w:b/>
      <w:sz w:val="20"/>
    </w:rPr>
  </w:style>
  <w:style w:type="paragraph" w:styleId="NormaleWeb">
    <w:name w:val="Normal (Web)"/>
    <w:basedOn w:val="Normale"/>
    <w:uiPriority w:val="99"/>
    <w:semiHidden/>
    <w:unhideWhenUsed/>
    <w:rsid w:val="000F3979"/>
    <w:pPr>
      <w:spacing w:before="100" w:beforeAutospacing="1" w:after="100" w:afterAutospacing="1"/>
    </w:pPr>
    <w:rPr>
      <w:szCs w:val="24"/>
    </w:rPr>
  </w:style>
  <w:style w:type="table" w:styleId="Grigliatabellachiara">
    <w:name w:val="Grid Table Light"/>
    <w:basedOn w:val="Tabellanormale"/>
    <w:uiPriority w:val="40"/>
    <w:rsid w:val="001F1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52C5"/>
    <w:rPr>
      <w:rFonts w:eastAsia="MS Gothic"/>
      <w:b/>
      <w:bCs/>
      <w:color w:val="365F91"/>
      <w:sz w:val="24"/>
      <w:szCs w:val="28"/>
      <w:lang w:val="en-US" w:eastAsia="en-US"/>
    </w:rPr>
  </w:style>
  <w:style w:type="paragraph" w:styleId="Puntoelenco">
    <w:name w:val="List Bullet"/>
    <w:basedOn w:val="Normale"/>
    <w:uiPriority w:val="99"/>
    <w:unhideWhenUsed/>
    <w:rsid w:val="00F652C5"/>
    <w:pPr>
      <w:numPr>
        <w:numId w:val="7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45EC-7BF4-4310-ABFB-AF29B83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Manuela Mizzoni</cp:lastModifiedBy>
  <cp:revision>9</cp:revision>
  <cp:lastPrinted>2023-10-18T14:04:00Z</cp:lastPrinted>
  <dcterms:created xsi:type="dcterms:W3CDTF">2026-05-11T11:06:00Z</dcterms:created>
  <dcterms:modified xsi:type="dcterms:W3CDTF">2026-05-28T09:19:00Z</dcterms:modified>
</cp:coreProperties>
</file>