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537" w:rsidRDefault="00083537" w:rsidP="00083537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083537" w:rsidRDefault="00083537" w:rsidP="00083537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4675B9" w:rsidRDefault="004675B9" w:rsidP="004675B9">
      <w:pPr>
        <w:rPr>
          <w:rFonts w:ascii="Times New Roman" w:hAnsi="Times New Roman" w:cs="Times New Roman"/>
          <w:sz w:val="32"/>
          <w:szCs w:val="24"/>
          <w:lang w:val="it-IT"/>
        </w:rPr>
      </w:pPr>
      <w:r>
        <w:rPr>
          <w:rFonts w:ascii="Times New Roman" w:hAnsi="Times New Roman" w:cs="Times New Roman"/>
          <w:sz w:val="32"/>
          <w:szCs w:val="24"/>
          <w:lang w:val="it-IT"/>
        </w:rPr>
        <w:t xml:space="preserve">1) </w:t>
      </w:r>
      <w:r w:rsidRPr="004675B9">
        <w:rPr>
          <w:rFonts w:ascii="Times New Roman" w:hAnsi="Times New Roman" w:cs="Times New Roman"/>
          <w:sz w:val="32"/>
          <w:szCs w:val="24"/>
          <w:lang w:val="it-IT"/>
        </w:rPr>
        <w:t>Legislazione socio-sanitaria La Legge 328/2000 regola l’organizzazione dei servizi alla persona Il candidato descriva l’impianto della Legge 328/2000 evidenziando i principi generali, gli strumenti operativi previsti e le implicazioni per l’attività dello psicologo nei servizi socio-sanitari territoriali.</w:t>
      </w:r>
    </w:p>
    <w:p w:rsidR="004675B9" w:rsidRPr="004675B9" w:rsidRDefault="004675B9" w:rsidP="004675B9">
      <w:pPr>
        <w:rPr>
          <w:sz w:val="28"/>
          <w:lang w:val="it-IT"/>
        </w:rPr>
      </w:pPr>
    </w:p>
    <w:p w:rsidR="004675B9" w:rsidRPr="004675B9" w:rsidRDefault="004675B9" w:rsidP="004675B9">
      <w:pPr>
        <w:rPr>
          <w:sz w:val="28"/>
          <w:lang w:val="it-IT"/>
        </w:rPr>
      </w:pPr>
      <w:r>
        <w:rPr>
          <w:rFonts w:ascii="Times New Roman" w:hAnsi="Times New Roman" w:cs="Times New Roman"/>
          <w:sz w:val="32"/>
          <w:szCs w:val="24"/>
          <w:lang w:val="it-IT"/>
        </w:rPr>
        <w:t xml:space="preserve">2) </w:t>
      </w:r>
      <w:r w:rsidRPr="004675B9">
        <w:rPr>
          <w:rFonts w:ascii="Times New Roman" w:hAnsi="Times New Roman" w:cs="Times New Roman"/>
          <w:sz w:val="32"/>
          <w:szCs w:val="24"/>
          <w:lang w:val="it-IT"/>
        </w:rPr>
        <w:t>Funzioni psicologiche nei servizi pubblici Lo psicologo opera in contesti multidisciplinari, con ruoli definiti dal SSN e dai regolamenti aziendali. Il candidato illustri le funzioni principali dello psicologo in un contesto di ASP, distinguendo tra presa in carico, valutazione, progettazione e supporto.</w:t>
      </w:r>
    </w:p>
    <w:p w:rsidR="004675B9" w:rsidRDefault="004675B9" w:rsidP="004675B9">
      <w:pPr>
        <w:rPr>
          <w:rFonts w:ascii="Times New Roman" w:hAnsi="Times New Roman" w:cs="Times New Roman"/>
          <w:sz w:val="32"/>
          <w:szCs w:val="24"/>
          <w:lang w:val="it-IT"/>
        </w:rPr>
      </w:pPr>
    </w:p>
    <w:p w:rsidR="004675B9" w:rsidRPr="004675B9" w:rsidRDefault="004675B9" w:rsidP="004675B9">
      <w:pPr>
        <w:rPr>
          <w:sz w:val="28"/>
          <w:lang w:val="it-IT"/>
        </w:rPr>
      </w:pPr>
      <w:r>
        <w:rPr>
          <w:rFonts w:ascii="Times New Roman" w:hAnsi="Times New Roman" w:cs="Times New Roman"/>
          <w:sz w:val="32"/>
          <w:szCs w:val="24"/>
          <w:lang w:val="it-IT"/>
        </w:rPr>
        <w:t xml:space="preserve">3) </w:t>
      </w:r>
      <w:bookmarkStart w:id="0" w:name="_GoBack"/>
      <w:bookmarkEnd w:id="0"/>
      <w:r w:rsidRPr="004675B9">
        <w:rPr>
          <w:rFonts w:ascii="Times New Roman" w:hAnsi="Times New Roman" w:cs="Times New Roman"/>
          <w:sz w:val="32"/>
          <w:szCs w:val="24"/>
          <w:lang w:val="it-IT"/>
        </w:rPr>
        <w:t>L. 241/1990 – Attività amministrativa Lo psicologo dipendente pubblico partecipa anche a procedimenti amministrativi. Il candidato illustri i principi generali della L. 241/1990 con esempi applicabili all’attività dello psicologo (es. accesso agli atti, partecipazione al procedimento, motivazione).</w:t>
      </w:r>
    </w:p>
    <w:p w:rsidR="00083537" w:rsidRDefault="00083537" w:rsidP="00083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623468" w:rsidRPr="00083537" w:rsidRDefault="00623468">
      <w:pPr>
        <w:rPr>
          <w:lang w:val="it-IT"/>
        </w:rPr>
      </w:pPr>
    </w:p>
    <w:sectPr w:rsidR="00623468" w:rsidRPr="0008353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537" w:rsidRDefault="00083537" w:rsidP="00083537">
      <w:pPr>
        <w:spacing w:after="0" w:line="240" w:lineRule="auto"/>
      </w:pPr>
      <w:r>
        <w:separator/>
      </w:r>
    </w:p>
  </w:endnote>
  <w:endnote w:type="continuationSeparator" w:id="0">
    <w:p w:rsidR="00083537" w:rsidRDefault="00083537" w:rsidP="00083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537" w:rsidRDefault="00083537" w:rsidP="00083537">
      <w:pPr>
        <w:spacing w:after="0" w:line="240" w:lineRule="auto"/>
      </w:pPr>
      <w:r>
        <w:separator/>
      </w:r>
    </w:p>
  </w:footnote>
  <w:footnote w:type="continuationSeparator" w:id="0">
    <w:p w:rsidR="00083537" w:rsidRDefault="00083537" w:rsidP="00083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537" w:rsidRPr="00083537" w:rsidRDefault="00083537" w:rsidP="00083537">
    <w:pPr>
      <w:pStyle w:val="Intestazione"/>
      <w:jc w:val="center"/>
      <w:rPr>
        <w:rFonts w:ascii="Times New Roman" w:hAnsi="Times New Roman" w:cs="Times New Roman"/>
        <w:sz w:val="36"/>
      </w:rPr>
    </w:pPr>
    <w:r w:rsidRPr="00083537">
      <w:rPr>
        <w:rFonts w:ascii="Times New Roman" w:hAnsi="Times New Roman" w:cs="Times New Roman"/>
        <w:sz w:val="36"/>
      </w:rPr>
      <w:t>TRA</w:t>
    </w:r>
    <w:r>
      <w:rPr>
        <w:rFonts w:ascii="Times New Roman" w:hAnsi="Times New Roman" w:cs="Times New Roman"/>
        <w:sz w:val="36"/>
      </w:rPr>
      <w:t>CCIA 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F2A"/>
    <w:rsid w:val="00040F2A"/>
    <w:rsid w:val="00083537"/>
    <w:rsid w:val="004675B9"/>
    <w:rsid w:val="00623468"/>
    <w:rsid w:val="00B0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3537"/>
    <w:pPr>
      <w:spacing w:after="200" w:line="276" w:lineRule="auto"/>
    </w:pPr>
    <w:rPr>
      <w:rFonts w:eastAsiaTheme="minorEastAsia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83537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val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3537"/>
  </w:style>
  <w:style w:type="paragraph" w:styleId="Pidipagina">
    <w:name w:val="footer"/>
    <w:basedOn w:val="Normale"/>
    <w:link w:val="PidipaginaCarattere"/>
    <w:uiPriority w:val="99"/>
    <w:unhideWhenUsed/>
    <w:rsid w:val="00083537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35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3537"/>
    <w:pPr>
      <w:spacing w:after="200" w:line="276" w:lineRule="auto"/>
    </w:pPr>
    <w:rPr>
      <w:rFonts w:eastAsiaTheme="minorEastAsia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83537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val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3537"/>
  </w:style>
  <w:style w:type="paragraph" w:styleId="Pidipagina">
    <w:name w:val="footer"/>
    <w:basedOn w:val="Normale"/>
    <w:link w:val="PidipaginaCarattere"/>
    <w:uiPriority w:val="99"/>
    <w:unhideWhenUsed/>
    <w:rsid w:val="00083537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3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</dc:creator>
  <cp:keywords/>
  <dc:description/>
  <cp:lastModifiedBy>TM</cp:lastModifiedBy>
  <cp:revision>4</cp:revision>
  <dcterms:created xsi:type="dcterms:W3CDTF">2025-07-29T12:32:00Z</dcterms:created>
  <dcterms:modified xsi:type="dcterms:W3CDTF">2025-07-29T12:42:00Z</dcterms:modified>
</cp:coreProperties>
</file>